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F6310A">
            <w:pPr>
              <w:rPr>
                <w:rStyle w:val="Firstpagetablebold"/>
              </w:rPr>
            </w:pPr>
            <w:r w:rsidRPr="00F95BC9">
              <w:rPr>
                <w:rStyle w:val="Firstpagetablebold"/>
              </w:rPr>
              <w:t>C</w:t>
            </w:r>
            <w:r w:rsidR="00F6310A">
              <w:rPr>
                <w:rStyle w:val="Firstpagetablebold"/>
              </w:rPr>
              <w:t>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F6310A" w:rsidP="005D0621">
            <w:pPr>
              <w:rPr>
                <w:b/>
              </w:rPr>
            </w:pPr>
            <w:r>
              <w:rPr>
                <w:rStyle w:val="Firstpagetablebold"/>
              </w:rPr>
              <w:t>26 November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6310A" w:rsidP="004A6D2F">
            <w:pPr>
              <w:rPr>
                <w:rStyle w:val="Firstpagetablebold"/>
              </w:rPr>
            </w:pPr>
            <w:r>
              <w:rPr>
                <w:rStyle w:val="Firstpagetablebold"/>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6310A" w:rsidP="004A6D2F">
            <w:pPr>
              <w:rPr>
                <w:rStyle w:val="Firstpagetablebold"/>
              </w:rPr>
            </w:pPr>
            <w:r>
              <w:rPr>
                <w:rStyle w:val="Firstpagetablebold"/>
              </w:rPr>
              <w:t>Constitution Review 2018</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F6310A" w:rsidP="00F6310A">
            <w:r>
              <w:t xml:space="preserve">This report </w:t>
            </w:r>
            <w:bookmarkStart w:id="0" w:name="_GoBack"/>
            <w:r>
              <w:t>recommends changes to the Council’s Constitution following an annual review of the Constitution overseen by a “Cross-Party Constitution Group”.</w:t>
            </w:r>
            <w:bookmarkEnd w:id="0"/>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F6310A"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5620B4">
            <w:pPr>
              <w:rPr>
                <w:rStyle w:val="Firstpagetablebold"/>
              </w:rPr>
            </w:pPr>
            <w:r>
              <w:rPr>
                <w:rStyle w:val="Firstpagetablebold"/>
              </w:rPr>
              <w:t>Lead</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Councillor </w:t>
            </w:r>
            <w:r w:rsidR="00F6310A">
              <w:t xml:space="preserve">Nigel Chapman, </w:t>
            </w:r>
            <w:r w:rsidR="005620B4">
              <w:t xml:space="preserve">City Executive Board Member for </w:t>
            </w:r>
            <w:r w:rsidR="00F6310A">
              <w:t>Customer Focused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F6310A" w:rsidP="005F7F7E">
            <w:r>
              <w:t>N/A</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F6310A" w:rsidP="005F7F7E">
            <w:r>
              <w:t>N/</w:t>
            </w:r>
            <w:r w:rsidR="003F251A">
              <w:t>A</w:t>
            </w:r>
          </w:p>
        </w:tc>
      </w:tr>
      <w:tr w:rsidR="005F7F7E" w:rsidRPr="00975B07" w:rsidTr="00916D33">
        <w:trPr>
          <w:trHeight w:val="413"/>
        </w:trPr>
        <w:tc>
          <w:tcPr>
            <w:tcW w:w="8845" w:type="dxa"/>
            <w:gridSpan w:val="3"/>
            <w:tcBorders>
              <w:bottom w:val="single" w:sz="8" w:space="0" w:color="000000"/>
            </w:tcBorders>
          </w:tcPr>
          <w:p w:rsidR="005F7F7E" w:rsidRPr="00975B07" w:rsidRDefault="005F7F7E" w:rsidP="00D21514">
            <w:r>
              <w:rPr>
                <w:rStyle w:val="Firstpagetablebold"/>
              </w:rPr>
              <w:t xml:space="preserve">Recommendation(s):That </w:t>
            </w:r>
            <w:r w:rsidR="00F6310A">
              <w:rPr>
                <w:rStyle w:val="Firstpagetablebold"/>
              </w:rPr>
              <w:t>Council</w:t>
            </w:r>
            <w:r>
              <w:rPr>
                <w:rStyle w:val="Firstpagetablebold"/>
              </w:rPr>
              <w:t xml:space="preserve"> resolves to:</w:t>
            </w:r>
          </w:p>
        </w:tc>
      </w:tr>
      <w:tr w:rsidR="0030208D" w:rsidRPr="00975B07" w:rsidTr="00916D33">
        <w:trPr>
          <w:trHeight w:val="283"/>
        </w:trPr>
        <w:tc>
          <w:tcPr>
            <w:tcW w:w="426" w:type="dxa"/>
            <w:tcBorders>
              <w:top w:val="single" w:sz="8" w:space="0" w:color="000000"/>
              <w:left w:val="single" w:sz="8" w:space="0" w:color="000000"/>
              <w:bottom w:val="nil"/>
              <w:right w:val="nil"/>
            </w:tcBorders>
          </w:tcPr>
          <w:p w:rsidR="0030208D" w:rsidRDefault="00046D2B" w:rsidP="004A6D2F">
            <w:r w:rsidRPr="00975B07">
              <w:t>1.</w:t>
            </w:r>
          </w:p>
          <w:p w:rsidR="00916D33" w:rsidRPr="00975B07" w:rsidRDefault="00916D33" w:rsidP="00916D33"/>
        </w:tc>
        <w:tc>
          <w:tcPr>
            <w:tcW w:w="8419" w:type="dxa"/>
            <w:gridSpan w:val="2"/>
            <w:tcBorders>
              <w:top w:val="single" w:sz="8" w:space="0" w:color="000000"/>
              <w:left w:val="nil"/>
              <w:bottom w:val="nil"/>
              <w:right w:val="single" w:sz="8" w:space="0" w:color="000000"/>
            </w:tcBorders>
            <w:shd w:val="clear" w:color="auto" w:fill="auto"/>
          </w:tcPr>
          <w:p w:rsidR="00916D33" w:rsidRPr="001356F1" w:rsidRDefault="00F6310A" w:rsidP="00E715C7">
            <w:r>
              <w:rPr>
                <w:rStyle w:val="Firstpagetablebold"/>
              </w:rPr>
              <w:t>Approve</w:t>
            </w:r>
            <w:r>
              <w:rPr>
                <w:rStyle w:val="Firstpagetablebold"/>
                <w:b w:val="0"/>
              </w:rPr>
              <w:t xml:space="preserve"> the</w:t>
            </w:r>
            <w:r w:rsidR="00E715C7">
              <w:rPr>
                <w:rStyle w:val="Firstpagetablebold"/>
                <w:b w:val="0"/>
              </w:rPr>
              <w:t xml:space="preserve"> list of proposed</w:t>
            </w:r>
            <w:r>
              <w:rPr>
                <w:rStyle w:val="Firstpagetablebold"/>
                <w:b w:val="0"/>
              </w:rPr>
              <w:t xml:space="preserve"> amend</w:t>
            </w:r>
            <w:r w:rsidR="00916D33">
              <w:rPr>
                <w:rStyle w:val="Firstpagetablebold"/>
                <w:b w:val="0"/>
              </w:rPr>
              <w:t xml:space="preserve">ments to the </w:t>
            </w:r>
            <w:r>
              <w:rPr>
                <w:rStyle w:val="Firstpagetablebold"/>
                <w:b w:val="0"/>
              </w:rPr>
              <w:t xml:space="preserve">Constitution </w:t>
            </w:r>
            <w:r w:rsidR="00916D33">
              <w:rPr>
                <w:rStyle w:val="Firstpagetablebold"/>
                <w:b w:val="0"/>
              </w:rPr>
              <w:t>detailed in Appendix 1</w:t>
            </w:r>
            <w:r w:rsidR="00E715C7">
              <w:rPr>
                <w:rStyle w:val="Firstpagetablebold"/>
                <w:b w:val="0"/>
              </w:rPr>
              <w:t xml:space="preserve"> and highlighted in Appendix 2</w:t>
            </w:r>
            <w:r w:rsidR="00F750AD">
              <w:rPr>
                <w:rStyle w:val="Firstpagetablebold"/>
                <w:b w:val="0"/>
              </w:rPr>
              <w:t>.</w:t>
            </w:r>
            <w:r>
              <w:rPr>
                <w:rStyle w:val="Firstpagetablebold"/>
                <w:b w:val="0"/>
              </w:rPr>
              <w:t xml:space="preserve"> </w:t>
            </w:r>
            <w:r w:rsidR="0030208D" w:rsidRPr="001356F1">
              <w:t xml:space="preserve"> </w:t>
            </w:r>
          </w:p>
        </w:tc>
      </w:tr>
      <w:tr w:rsidR="00916D33" w:rsidRPr="00975B07" w:rsidTr="00555AFA">
        <w:trPr>
          <w:trHeight w:val="283"/>
        </w:trPr>
        <w:tc>
          <w:tcPr>
            <w:tcW w:w="426" w:type="dxa"/>
            <w:tcBorders>
              <w:top w:val="nil"/>
              <w:left w:val="single" w:sz="8" w:space="0" w:color="000000"/>
              <w:bottom w:val="nil"/>
              <w:right w:val="nil"/>
            </w:tcBorders>
          </w:tcPr>
          <w:p w:rsidR="00916D33" w:rsidRPr="00975B07" w:rsidRDefault="00916D33" w:rsidP="004A6D2F">
            <w:r>
              <w:t>2.</w:t>
            </w:r>
          </w:p>
        </w:tc>
        <w:tc>
          <w:tcPr>
            <w:tcW w:w="8419" w:type="dxa"/>
            <w:gridSpan w:val="2"/>
            <w:tcBorders>
              <w:top w:val="nil"/>
              <w:left w:val="nil"/>
              <w:bottom w:val="nil"/>
              <w:right w:val="single" w:sz="8" w:space="0" w:color="000000"/>
            </w:tcBorders>
            <w:shd w:val="clear" w:color="auto" w:fill="auto"/>
          </w:tcPr>
          <w:p w:rsidR="00916D33" w:rsidRPr="00916D33" w:rsidRDefault="00916D33" w:rsidP="007B47A7">
            <w:pPr>
              <w:rPr>
                <w:rStyle w:val="Firstpagetablebold"/>
                <w:b w:val="0"/>
              </w:rPr>
            </w:pPr>
            <w:r>
              <w:rPr>
                <w:rStyle w:val="Firstpagetablebold"/>
              </w:rPr>
              <w:t xml:space="preserve">Adopt </w:t>
            </w:r>
            <w:r>
              <w:rPr>
                <w:rStyle w:val="Firstpagetablebold"/>
                <w:b w:val="0"/>
              </w:rPr>
              <w:t xml:space="preserve">the </w:t>
            </w:r>
            <w:r w:rsidR="007B47A7">
              <w:rPr>
                <w:rStyle w:val="Firstpagetablebold"/>
                <w:b w:val="0"/>
              </w:rPr>
              <w:t>revised</w:t>
            </w:r>
            <w:r>
              <w:rPr>
                <w:rStyle w:val="Firstpagetablebold"/>
                <w:b w:val="0"/>
              </w:rPr>
              <w:t xml:space="preserve"> Oxford City Council Constitution</w:t>
            </w:r>
            <w:r w:rsidR="00E715C7">
              <w:rPr>
                <w:rStyle w:val="Firstpagetablebold"/>
                <w:b w:val="0"/>
              </w:rPr>
              <w:t xml:space="preserve"> attached as Appendix 2</w:t>
            </w:r>
            <w:r>
              <w:rPr>
                <w:rStyle w:val="Firstpagetablebold"/>
                <w:b w:val="0"/>
              </w:rPr>
              <w:t>.</w:t>
            </w:r>
          </w:p>
        </w:tc>
      </w:tr>
      <w:tr w:rsidR="00555AFA" w:rsidRPr="00975B07" w:rsidTr="00733CB3">
        <w:trPr>
          <w:trHeight w:val="283"/>
        </w:trPr>
        <w:tc>
          <w:tcPr>
            <w:tcW w:w="426" w:type="dxa"/>
            <w:tcBorders>
              <w:top w:val="nil"/>
              <w:left w:val="single" w:sz="8" w:space="0" w:color="000000"/>
              <w:bottom w:val="nil"/>
              <w:right w:val="nil"/>
            </w:tcBorders>
          </w:tcPr>
          <w:p w:rsidR="00555AFA" w:rsidRDefault="00555AFA" w:rsidP="004A6D2F">
            <w:r>
              <w:t>3.</w:t>
            </w:r>
          </w:p>
        </w:tc>
        <w:tc>
          <w:tcPr>
            <w:tcW w:w="8419" w:type="dxa"/>
            <w:gridSpan w:val="2"/>
            <w:tcBorders>
              <w:top w:val="nil"/>
              <w:left w:val="nil"/>
              <w:bottom w:val="nil"/>
              <w:right w:val="single" w:sz="8" w:space="0" w:color="000000"/>
            </w:tcBorders>
            <w:shd w:val="clear" w:color="auto" w:fill="auto"/>
          </w:tcPr>
          <w:p w:rsidR="00555AFA" w:rsidRPr="00555AFA" w:rsidRDefault="00555AFA" w:rsidP="005620B4">
            <w:pPr>
              <w:rPr>
                <w:rStyle w:val="Firstpagetablebold"/>
                <w:b w:val="0"/>
              </w:rPr>
            </w:pPr>
            <w:r>
              <w:rPr>
                <w:rStyle w:val="Firstpagetablebold"/>
              </w:rPr>
              <w:t>Delegate</w:t>
            </w:r>
            <w:r>
              <w:rPr>
                <w:rStyle w:val="Firstpagetablebold"/>
                <w:b w:val="0"/>
              </w:rPr>
              <w:t xml:space="preserve"> authority to the Head of Law and Governance to amend </w:t>
            </w:r>
            <w:r w:rsidR="00733CB3">
              <w:rPr>
                <w:rStyle w:val="Firstpagetablebold"/>
                <w:b w:val="0"/>
              </w:rPr>
              <w:t xml:space="preserve">any </w:t>
            </w:r>
            <w:r w:rsidR="005620B4">
              <w:rPr>
                <w:rStyle w:val="Firstpagetablebold"/>
                <w:b w:val="0"/>
              </w:rPr>
              <w:t>fur</w:t>
            </w:r>
            <w:r w:rsidR="00A575B1">
              <w:rPr>
                <w:rStyle w:val="Firstpagetablebold"/>
                <w:b w:val="0"/>
              </w:rPr>
              <w:t xml:space="preserve">ther </w:t>
            </w:r>
            <w:r w:rsidR="00733CB3">
              <w:rPr>
                <w:rStyle w:val="Firstpagetablebold"/>
                <w:b w:val="0"/>
              </w:rPr>
              <w:t>wording that is identified as being inconsistent with the changes</w:t>
            </w:r>
            <w:r w:rsidR="005620B4">
              <w:rPr>
                <w:rStyle w:val="Firstpagetablebold"/>
                <w:b w:val="0"/>
              </w:rPr>
              <w:t xml:space="preserve"> approved by Council</w:t>
            </w:r>
            <w:r w:rsidR="00733CB3">
              <w:rPr>
                <w:rStyle w:val="Firstpagetablebold"/>
                <w:b w:val="0"/>
              </w:rPr>
              <w:t>.</w:t>
            </w:r>
          </w:p>
        </w:tc>
      </w:tr>
      <w:tr w:rsidR="00733CB3" w:rsidRPr="00975B07" w:rsidTr="00916D33">
        <w:trPr>
          <w:trHeight w:val="283"/>
        </w:trPr>
        <w:tc>
          <w:tcPr>
            <w:tcW w:w="426" w:type="dxa"/>
            <w:tcBorders>
              <w:top w:val="nil"/>
              <w:left w:val="single" w:sz="8" w:space="0" w:color="000000"/>
              <w:bottom w:val="single" w:sz="8" w:space="0" w:color="000000"/>
              <w:right w:val="nil"/>
            </w:tcBorders>
          </w:tcPr>
          <w:p w:rsidR="00733CB3" w:rsidRDefault="003F158B" w:rsidP="004A6D2F">
            <w:r>
              <w:t>4</w:t>
            </w:r>
            <w:r w:rsidR="00733CB3">
              <w:t>.</w:t>
            </w:r>
          </w:p>
        </w:tc>
        <w:tc>
          <w:tcPr>
            <w:tcW w:w="8419" w:type="dxa"/>
            <w:gridSpan w:val="2"/>
            <w:tcBorders>
              <w:top w:val="nil"/>
              <w:left w:val="nil"/>
              <w:bottom w:val="single" w:sz="8" w:space="0" w:color="000000"/>
              <w:right w:val="single" w:sz="8" w:space="0" w:color="000000"/>
            </w:tcBorders>
            <w:shd w:val="clear" w:color="auto" w:fill="auto"/>
          </w:tcPr>
          <w:p w:rsidR="00733CB3" w:rsidRPr="00733CB3" w:rsidRDefault="00733CB3" w:rsidP="00733CB3">
            <w:pPr>
              <w:rPr>
                <w:rStyle w:val="Firstpagetablebold"/>
                <w:b w:val="0"/>
              </w:rPr>
            </w:pPr>
            <w:r>
              <w:rPr>
                <w:rStyle w:val="Firstpagetablebold"/>
              </w:rPr>
              <w:t xml:space="preserve">Delegate </w:t>
            </w:r>
            <w:r>
              <w:rPr>
                <w:rStyle w:val="Firstpagetablebold"/>
                <w:b w:val="0"/>
              </w:rPr>
              <w:t xml:space="preserve">authority to the </w:t>
            </w:r>
            <w:r w:rsidRPr="00733CB3">
              <w:rPr>
                <w:rStyle w:val="Firstpagetablebold"/>
                <w:b w:val="0"/>
              </w:rPr>
              <w:t xml:space="preserve">Head of Law and Governance to amend the Constitution to include a social media policy, following consideration </w:t>
            </w:r>
            <w:r w:rsidR="003F158B">
              <w:rPr>
                <w:rStyle w:val="Firstpagetablebold"/>
                <w:b w:val="0"/>
              </w:rPr>
              <w:t xml:space="preserve">and approval </w:t>
            </w:r>
            <w:r w:rsidRPr="00733CB3">
              <w:rPr>
                <w:rStyle w:val="Firstpagetablebold"/>
                <w:b w:val="0"/>
              </w:rPr>
              <w:t>by the Standards Committee</w:t>
            </w:r>
            <w:r>
              <w:rPr>
                <w:rStyle w:val="Firstpagetablebold"/>
                <w:b w:val="0"/>
              </w:rPr>
              <w:t>.</w:t>
            </w:r>
          </w:p>
        </w:tc>
      </w:tr>
    </w:tbl>
    <w:p w:rsidR="00CE544A" w:rsidRPr="009E51FC"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406"/>
      </w:tblGrid>
      <w:tr w:rsidR="00966D42" w:rsidRPr="00975B07" w:rsidTr="007B47A7">
        <w:tc>
          <w:tcPr>
            <w:tcW w:w="8844" w:type="dxa"/>
            <w:gridSpan w:val="2"/>
            <w:tcBorders>
              <w:bottom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7B47A7">
        <w:tc>
          <w:tcPr>
            <w:tcW w:w="2438" w:type="dxa"/>
            <w:tcBorders>
              <w:bottom w:val="nil"/>
            </w:tcBorders>
            <w:shd w:val="clear" w:color="auto" w:fill="auto"/>
          </w:tcPr>
          <w:p w:rsidR="00ED5860" w:rsidRPr="00975B07" w:rsidRDefault="00ED5860" w:rsidP="004A6D2F">
            <w:r w:rsidRPr="00975B07">
              <w:t>Appendix 1</w:t>
            </w:r>
          </w:p>
        </w:tc>
        <w:tc>
          <w:tcPr>
            <w:tcW w:w="6406" w:type="dxa"/>
            <w:tcBorders>
              <w:bottom w:val="nil"/>
            </w:tcBorders>
          </w:tcPr>
          <w:p w:rsidR="00ED5860" w:rsidRPr="001356F1" w:rsidRDefault="007B47A7" w:rsidP="00F750AD">
            <w:r>
              <w:t>List of proposed amendments to the Constitution</w:t>
            </w:r>
          </w:p>
        </w:tc>
      </w:tr>
      <w:tr w:rsidR="007B47A7" w:rsidRPr="00975B07" w:rsidTr="007B47A7">
        <w:tc>
          <w:tcPr>
            <w:tcW w:w="2438" w:type="dxa"/>
            <w:tcBorders>
              <w:top w:val="nil"/>
            </w:tcBorders>
            <w:shd w:val="clear" w:color="auto" w:fill="auto"/>
          </w:tcPr>
          <w:p w:rsidR="007B47A7" w:rsidRPr="00975B07" w:rsidRDefault="007B47A7" w:rsidP="004A6D2F">
            <w:r>
              <w:t>Appendix 2</w:t>
            </w:r>
          </w:p>
        </w:tc>
        <w:tc>
          <w:tcPr>
            <w:tcW w:w="6406" w:type="dxa"/>
            <w:tcBorders>
              <w:top w:val="nil"/>
            </w:tcBorders>
          </w:tcPr>
          <w:p w:rsidR="007B47A7" w:rsidRDefault="007B47A7" w:rsidP="00F750AD">
            <w:r>
              <w:t>Revised Oxford City Council Constitution (with proposed amendments highlighted)</w:t>
            </w:r>
          </w:p>
        </w:tc>
      </w:tr>
    </w:tbl>
    <w:p w:rsidR="00B936A5" w:rsidRDefault="00B936A5" w:rsidP="00B936A5">
      <w:pPr>
        <w:pStyle w:val="Heading1"/>
        <w:spacing w:before="0"/>
      </w:pPr>
    </w:p>
    <w:p w:rsidR="00D21514" w:rsidRDefault="00D21514" w:rsidP="00FB0487">
      <w:pPr>
        <w:pStyle w:val="Heading1"/>
        <w:spacing w:before="0"/>
      </w:pPr>
    </w:p>
    <w:p w:rsidR="00D21514" w:rsidRDefault="00D21514" w:rsidP="00FB0487">
      <w:pPr>
        <w:pStyle w:val="Heading1"/>
        <w:spacing w:before="0"/>
      </w:pPr>
    </w:p>
    <w:p w:rsidR="0040736F" w:rsidRPr="001356F1" w:rsidRDefault="00F66DCA" w:rsidP="00FB0487">
      <w:pPr>
        <w:pStyle w:val="Heading1"/>
        <w:spacing w:before="0"/>
      </w:pPr>
      <w:r w:rsidRPr="001356F1">
        <w:lastRenderedPageBreak/>
        <w:t>Introduction and b</w:t>
      </w:r>
      <w:r w:rsidR="00151888" w:rsidRPr="001356F1">
        <w:t>ackground</w:t>
      </w:r>
      <w:r w:rsidR="00404032" w:rsidRPr="001356F1">
        <w:t xml:space="preserve"> </w:t>
      </w:r>
    </w:p>
    <w:p w:rsidR="00FB0487" w:rsidRDefault="00E715C7" w:rsidP="00062BB1">
      <w:pPr>
        <w:pStyle w:val="Heading1"/>
        <w:numPr>
          <w:ilvl w:val="0"/>
          <w:numId w:val="34"/>
        </w:numPr>
        <w:spacing w:before="0"/>
        <w:ind w:left="426" w:hanging="426"/>
        <w:rPr>
          <w:b w:val="0"/>
        </w:rPr>
      </w:pPr>
      <w:r w:rsidRPr="00E715C7">
        <w:rPr>
          <w:b w:val="0"/>
        </w:rPr>
        <w:t>The</w:t>
      </w:r>
      <w:r>
        <w:rPr>
          <w:b w:val="0"/>
        </w:rPr>
        <w:t xml:space="preserve"> Constitution</w:t>
      </w:r>
      <w:r w:rsidRPr="00E715C7">
        <w:rPr>
          <w:b w:val="0"/>
        </w:rPr>
        <w:t xml:space="preserve"> forms a key part of the Council’s governance framework, setting rules, principles and procedures to enable the Council to take decisions and do its work effectively.  </w:t>
      </w:r>
    </w:p>
    <w:p w:rsidR="00E715C7" w:rsidRPr="00FB0487" w:rsidRDefault="00E715C7" w:rsidP="008411D8">
      <w:pPr>
        <w:pStyle w:val="Heading1"/>
        <w:numPr>
          <w:ilvl w:val="0"/>
          <w:numId w:val="34"/>
        </w:numPr>
        <w:spacing w:before="0" w:after="0"/>
        <w:ind w:left="425" w:hanging="425"/>
        <w:rPr>
          <w:b w:val="0"/>
        </w:rPr>
      </w:pPr>
      <w:r w:rsidRPr="00E715C7">
        <w:rPr>
          <w:b w:val="0"/>
        </w:rPr>
        <w:t>The Constitution is reviewed annually to ensure that it continues to reflect</w:t>
      </w:r>
      <w:r w:rsidR="00A575B1">
        <w:rPr>
          <w:b w:val="0"/>
        </w:rPr>
        <w:t xml:space="preserve"> properly</w:t>
      </w:r>
      <w:r w:rsidRPr="00E715C7">
        <w:rPr>
          <w:b w:val="0"/>
        </w:rPr>
        <w:t xml:space="preserve"> the law and meet the needs of the Council.  </w:t>
      </w:r>
      <w:r w:rsidR="00D3675F">
        <w:rPr>
          <w:b w:val="0"/>
        </w:rPr>
        <w:t xml:space="preserve">This is both a tidying up exercise and an opportunity to respond to governance </w:t>
      </w:r>
      <w:r w:rsidR="00962613">
        <w:rPr>
          <w:b w:val="0"/>
        </w:rPr>
        <w:t xml:space="preserve">changes and </w:t>
      </w:r>
      <w:r w:rsidR="00D3675F">
        <w:rPr>
          <w:b w:val="0"/>
        </w:rPr>
        <w:t xml:space="preserve">issues that have arisen since the previous review.  </w:t>
      </w:r>
      <w:r w:rsidR="008411D8">
        <w:rPr>
          <w:b w:val="0"/>
        </w:rPr>
        <w:t>The</w:t>
      </w:r>
      <w:r w:rsidRPr="00FB0487">
        <w:rPr>
          <w:b w:val="0"/>
        </w:rPr>
        <w:t xml:space="preserve"> Cross-Party Constitution Group (“the Group”) was formed to </w:t>
      </w:r>
      <w:r w:rsidR="00062BB1">
        <w:rPr>
          <w:b w:val="0"/>
        </w:rPr>
        <w:t xml:space="preserve">oversee and guide </w:t>
      </w:r>
      <w:r w:rsidRPr="00FB0487">
        <w:rPr>
          <w:b w:val="0"/>
        </w:rPr>
        <w:t xml:space="preserve">the Constitution Review 2018.  The Group </w:t>
      </w:r>
      <w:r w:rsidR="00962613">
        <w:rPr>
          <w:b w:val="0"/>
        </w:rPr>
        <w:t xml:space="preserve">was chaired by Councillor Chapman and </w:t>
      </w:r>
      <w:r w:rsidRPr="00FB0487">
        <w:rPr>
          <w:b w:val="0"/>
        </w:rPr>
        <w:t xml:space="preserve">held meetings on 26 July and 2 October </w:t>
      </w:r>
      <w:r w:rsidR="00290FF8" w:rsidRPr="00FB0487">
        <w:rPr>
          <w:b w:val="0"/>
        </w:rPr>
        <w:t xml:space="preserve">2018 </w:t>
      </w:r>
      <w:r w:rsidRPr="00FB0487">
        <w:rPr>
          <w:b w:val="0"/>
        </w:rPr>
        <w:t xml:space="preserve">to </w:t>
      </w:r>
      <w:r w:rsidR="00062BB1">
        <w:rPr>
          <w:b w:val="0"/>
        </w:rPr>
        <w:t xml:space="preserve">consider suggestions from officers and </w:t>
      </w:r>
      <w:r w:rsidR="00D85237">
        <w:rPr>
          <w:b w:val="0"/>
        </w:rPr>
        <w:t>elected members</w:t>
      </w:r>
      <w:r w:rsidR="00062BB1">
        <w:rPr>
          <w:b w:val="0"/>
        </w:rPr>
        <w:t xml:space="preserve"> and </w:t>
      </w:r>
      <w:r w:rsidRPr="00FB0487">
        <w:rPr>
          <w:b w:val="0"/>
        </w:rPr>
        <w:t>shape the proposals before Council.</w:t>
      </w:r>
      <w:r w:rsidRPr="00E715C7">
        <w:t xml:space="preserve">  </w:t>
      </w:r>
    </w:p>
    <w:p w:rsidR="00E715C7" w:rsidRPr="00E715C7" w:rsidRDefault="00E715C7" w:rsidP="00FB0487">
      <w:pPr>
        <w:pStyle w:val="ListParagraph"/>
        <w:ind w:left="357"/>
      </w:pPr>
    </w:p>
    <w:p w:rsidR="00633578" w:rsidRPr="001356F1" w:rsidRDefault="00E715C7" w:rsidP="00FB0487">
      <w:pPr>
        <w:pStyle w:val="Heading1"/>
        <w:spacing w:before="0"/>
      </w:pPr>
      <w:r>
        <w:t>Proposed amendments</w:t>
      </w:r>
    </w:p>
    <w:p w:rsidR="00793E1B" w:rsidRDefault="00E715C7" w:rsidP="00793E1B">
      <w:pPr>
        <w:pStyle w:val="bParagraphtext"/>
        <w:numPr>
          <w:ilvl w:val="0"/>
          <w:numId w:val="34"/>
        </w:numPr>
        <w:ind w:left="425" w:hanging="425"/>
      </w:pPr>
      <w:r>
        <w:rPr>
          <w:rStyle w:val="ListParagraphChar"/>
        </w:rPr>
        <w:t xml:space="preserve">A list of </w:t>
      </w:r>
      <w:r w:rsidR="007B47A7">
        <w:rPr>
          <w:rStyle w:val="ListParagraphChar"/>
        </w:rPr>
        <w:t xml:space="preserve">the </w:t>
      </w:r>
      <w:r>
        <w:rPr>
          <w:rStyle w:val="ListParagraphChar"/>
        </w:rPr>
        <w:t xml:space="preserve">proposed amendments </w:t>
      </w:r>
      <w:r w:rsidR="00062BB1">
        <w:rPr>
          <w:rStyle w:val="ListParagraphChar"/>
        </w:rPr>
        <w:t>resulting from</w:t>
      </w:r>
      <w:r w:rsidR="0069476D">
        <w:rPr>
          <w:rStyle w:val="ListParagraphChar"/>
        </w:rPr>
        <w:t xml:space="preserve"> the Constitution Review 2018 </w:t>
      </w:r>
      <w:r>
        <w:rPr>
          <w:rStyle w:val="ListParagraphChar"/>
        </w:rPr>
        <w:t xml:space="preserve">is attached as Appendix 1.  </w:t>
      </w:r>
      <w:r w:rsidRPr="00E715C7">
        <w:t xml:space="preserve">Many of the proposed amendments are intended to provide </w:t>
      </w:r>
      <w:r w:rsidR="008411D8">
        <w:t xml:space="preserve">additional </w:t>
      </w:r>
      <w:r w:rsidRPr="00E715C7">
        <w:t>clarity about existing rules or to better reflect current practices where these have evolved</w:t>
      </w:r>
      <w:r w:rsidR="00290FF8">
        <w:t xml:space="preserve"> since the Constitution was last updated</w:t>
      </w:r>
      <w:r w:rsidR="008411D8">
        <w:t xml:space="preserve"> by Council, in April 2017</w:t>
      </w:r>
      <w:r w:rsidRPr="00E715C7">
        <w:t xml:space="preserve">.  </w:t>
      </w:r>
      <w:r w:rsidR="00062BB1">
        <w:t>A</w:t>
      </w:r>
      <w:r w:rsidR="0069476D">
        <w:t xml:space="preserve"> small number of </w:t>
      </w:r>
      <w:r w:rsidR="007B47A7">
        <w:t>proposals do represent changes to</w:t>
      </w:r>
      <w:r w:rsidR="0069476D">
        <w:t xml:space="preserve"> current arrangements</w:t>
      </w:r>
      <w:r w:rsidR="007B47A7">
        <w:t xml:space="preserve"> and as such may be of particular interest to elected members and the public.</w:t>
      </w:r>
      <w:r w:rsidR="005E5D3A">
        <w:t xml:space="preserve">  These changes are explained in more detail in </w:t>
      </w:r>
      <w:r w:rsidR="005E5D3A" w:rsidRPr="00C42752">
        <w:t xml:space="preserve">paragraphs </w:t>
      </w:r>
      <w:r w:rsidR="00793E1B">
        <w:t>5</w:t>
      </w:r>
      <w:r w:rsidR="005E5D3A" w:rsidRPr="00C42752">
        <w:t xml:space="preserve"> to </w:t>
      </w:r>
      <w:r w:rsidR="007C38BE">
        <w:t>1</w:t>
      </w:r>
      <w:r w:rsidR="0047787E">
        <w:t>1</w:t>
      </w:r>
      <w:r w:rsidR="005E5D3A" w:rsidRPr="005E5D3A">
        <w:t xml:space="preserve"> </w:t>
      </w:r>
      <w:r w:rsidR="005E5D3A">
        <w:t xml:space="preserve">of </w:t>
      </w:r>
      <w:r w:rsidR="005E5D3A" w:rsidRPr="005E5D3A">
        <w:t>this report.</w:t>
      </w:r>
      <w:r w:rsidR="0007365E">
        <w:t xml:space="preserve">  </w:t>
      </w:r>
    </w:p>
    <w:p w:rsidR="007B47A7" w:rsidRPr="003F158B" w:rsidRDefault="00793E1B" w:rsidP="00793E1B">
      <w:pPr>
        <w:pStyle w:val="ListParagraph"/>
        <w:numPr>
          <w:ilvl w:val="0"/>
          <w:numId w:val="34"/>
        </w:numPr>
        <w:ind w:left="426" w:hanging="426"/>
      </w:pPr>
      <w:r w:rsidRPr="003F158B">
        <w:t>Council is asked to approve the proposed amendments and to delegate authority to the Head of Law and Governance to make any other amendments necessary to ensure consistency throughout the Constitution</w:t>
      </w:r>
      <w:r w:rsidR="007C38BE" w:rsidRPr="003F158B">
        <w:t>, subsequent to the</w:t>
      </w:r>
      <w:r w:rsidR="000538D7" w:rsidRPr="003F158B">
        <w:t xml:space="preserve"> changes</w:t>
      </w:r>
      <w:r w:rsidR="007C38BE" w:rsidRPr="003F158B">
        <w:t xml:space="preserve"> approved </w:t>
      </w:r>
      <w:r w:rsidR="000538D7" w:rsidRPr="003F158B">
        <w:t>by Council</w:t>
      </w:r>
      <w:r w:rsidRPr="003F158B">
        <w:t xml:space="preserve">. </w:t>
      </w:r>
    </w:p>
    <w:p w:rsidR="007B47A7" w:rsidRPr="007B47A7" w:rsidRDefault="00062BB1" w:rsidP="00062BB1">
      <w:pPr>
        <w:pStyle w:val="bParagraphtext"/>
        <w:spacing w:after="0"/>
        <w:rPr>
          <w:b/>
        </w:rPr>
      </w:pPr>
      <w:r>
        <w:rPr>
          <w:b/>
        </w:rPr>
        <w:tab/>
      </w:r>
      <w:r w:rsidR="007B47A7">
        <w:rPr>
          <w:b/>
        </w:rPr>
        <w:t>Council meeting procedures</w:t>
      </w:r>
      <w:r w:rsidR="00625BFC">
        <w:rPr>
          <w:b/>
        </w:rPr>
        <w:t xml:space="preserve"> (Section 11)</w:t>
      </w:r>
    </w:p>
    <w:p w:rsidR="005E5D3A" w:rsidRDefault="005E5D3A" w:rsidP="00062BB1">
      <w:pPr>
        <w:pStyle w:val="bParagraphtext"/>
        <w:numPr>
          <w:ilvl w:val="0"/>
          <w:numId w:val="34"/>
        </w:numPr>
        <w:ind w:left="426" w:hanging="426"/>
        <w:rPr>
          <w:rStyle w:val="ListParagraphChar"/>
        </w:rPr>
      </w:pPr>
      <w:r>
        <w:rPr>
          <w:rStyle w:val="ListParagraphChar"/>
        </w:rPr>
        <w:t xml:space="preserve">Numerous </w:t>
      </w:r>
      <w:r w:rsidR="000A6176">
        <w:rPr>
          <w:rStyle w:val="ListParagraphChar"/>
        </w:rPr>
        <w:t xml:space="preserve">amendments </w:t>
      </w:r>
      <w:r>
        <w:rPr>
          <w:rStyle w:val="ListParagraphChar"/>
        </w:rPr>
        <w:t>are proposed to Section 11 of the Constitution</w:t>
      </w:r>
      <w:r w:rsidR="000A6176">
        <w:rPr>
          <w:rStyle w:val="ListParagraphChar"/>
        </w:rPr>
        <w:t>,</w:t>
      </w:r>
      <w:r>
        <w:rPr>
          <w:rStyle w:val="ListParagraphChar"/>
        </w:rPr>
        <w:t xml:space="preserve"> which governs how meetings of </w:t>
      </w:r>
      <w:r w:rsidR="00FB0487">
        <w:rPr>
          <w:rStyle w:val="ListParagraphChar"/>
        </w:rPr>
        <w:t xml:space="preserve">full </w:t>
      </w:r>
      <w:r>
        <w:rPr>
          <w:rStyle w:val="ListParagraphChar"/>
        </w:rPr>
        <w:t>Council operate</w:t>
      </w:r>
      <w:r w:rsidR="00FB0487">
        <w:rPr>
          <w:rStyle w:val="ListParagraphChar"/>
        </w:rPr>
        <w:t xml:space="preserve">. </w:t>
      </w:r>
      <w:r w:rsidR="000A6176">
        <w:rPr>
          <w:rStyle w:val="ListParagraphChar"/>
        </w:rPr>
        <w:t xml:space="preserve"> </w:t>
      </w:r>
      <w:r w:rsidR="00FB0487">
        <w:rPr>
          <w:rStyle w:val="ListParagraphChar"/>
        </w:rPr>
        <w:t>T</w:t>
      </w:r>
      <w:r>
        <w:rPr>
          <w:rStyle w:val="ListParagraphChar"/>
        </w:rPr>
        <w:t xml:space="preserve">hese </w:t>
      </w:r>
      <w:r w:rsidR="008411D8">
        <w:rPr>
          <w:rStyle w:val="ListParagraphChar"/>
        </w:rPr>
        <w:t xml:space="preserve">amendments </w:t>
      </w:r>
      <w:r>
        <w:rPr>
          <w:rStyle w:val="ListParagraphChar"/>
        </w:rPr>
        <w:t xml:space="preserve">are listed as items </w:t>
      </w:r>
      <w:r w:rsidR="00067D6C" w:rsidRPr="00067D6C">
        <w:rPr>
          <w:rStyle w:val="ListParagraphChar"/>
        </w:rPr>
        <w:t>29 to 51</w:t>
      </w:r>
      <w:r>
        <w:rPr>
          <w:rStyle w:val="ListParagraphChar"/>
        </w:rPr>
        <w:t xml:space="preserve"> in Appendix 1.  </w:t>
      </w:r>
      <w:r w:rsidR="00B936A5">
        <w:rPr>
          <w:rStyle w:val="ListParagraphChar"/>
        </w:rPr>
        <w:t>T</w:t>
      </w:r>
      <w:r w:rsidR="000A6176">
        <w:rPr>
          <w:rStyle w:val="ListParagraphChar"/>
        </w:rPr>
        <w:t xml:space="preserve">here are three </w:t>
      </w:r>
      <w:r w:rsidR="00B936A5">
        <w:rPr>
          <w:rStyle w:val="ListParagraphChar"/>
        </w:rPr>
        <w:t>particular proposals that</w:t>
      </w:r>
      <w:r w:rsidR="000A6176">
        <w:rPr>
          <w:rStyle w:val="ListParagraphChar"/>
        </w:rPr>
        <w:t xml:space="preserve"> would change how meeting</w:t>
      </w:r>
      <w:r w:rsidR="00B936A5">
        <w:rPr>
          <w:rStyle w:val="ListParagraphChar"/>
        </w:rPr>
        <w:t xml:space="preserve"> arrangements</w:t>
      </w:r>
      <w:r w:rsidR="000A6176">
        <w:rPr>
          <w:rStyle w:val="ListParagraphChar"/>
        </w:rPr>
        <w:t xml:space="preserve"> operate</w:t>
      </w:r>
      <w:r w:rsidR="008411D8">
        <w:rPr>
          <w:rStyle w:val="ListParagraphChar"/>
        </w:rPr>
        <w:t xml:space="preserve"> in practice:</w:t>
      </w:r>
    </w:p>
    <w:p w:rsidR="007B47A7" w:rsidRPr="000A6176" w:rsidRDefault="000A6176" w:rsidP="002D6F34">
      <w:pPr>
        <w:pStyle w:val="bParagraphtext"/>
        <w:numPr>
          <w:ilvl w:val="0"/>
          <w:numId w:val="35"/>
        </w:numPr>
        <w:ind w:left="851" w:hanging="425"/>
        <w:rPr>
          <w:rStyle w:val="ListParagraphChar"/>
          <w:b/>
        </w:rPr>
      </w:pPr>
      <w:r w:rsidRPr="00062BB1">
        <w:rPr>
          <w:rStyle w:val="ListParagraphChar"/>
          <w:b/>
          <w:i/>
        </w:rPr>
        <w:t xml:space="preserve">Item </w:t>
      </w:r>
      <w:r w:rsidR="0047787E">
        <w:rPr>
          <w:rStyle w:val="ListParagraphChar"/>
          <w:b/>
          <w:i/>
        </w:rPr>
        <w:t>43</w:t>
      </w:r>
      <w:r w:rsidRPr="00062BB1">
        <w:rPr>
          <w:rStyle w:val="ListParagraphChar"/>
          <w:b/>
          <w:i/>
        </w:rPr>
        <w:t xml:space="preserve">: </w:t>
      </w:r>
      <w:r w:rsidR="00290FF8" w:rsidRPr="00062BB1">
        <w:rPr>
          <w:b/>
          <w:i/>
        </w:rPr>
        <w:t xml:space="preserve">Change the deadline for </w:t>
      </w:r>
      <w:r w:rsidR="00A575B1">
        <w:rPr>
          <w:b/>
          <w:i/>
        </w:rPr>
        <w:t xml:space="preserve">councillors to submit </w:t>
      </w:r>
      <w:r w:rsidR="00290FF8" w:rsidRPr="00062BB1">
        <w:rPr>
          <w:b/>
          <w:i/>
        </w:rPr>
        <w:t>questions on notice to seven clear working days before the meeting, from four clear working days</w:t>
      </w:r>
      <w:r w:rsidR="008411D8">
        <w:rPr>
          <w:b/>
          <w:i/>
        </w:rPr>
        <w:t xml:space="preserve"> before the meeting</w:t>
      </w:r>
      <w:r w:rsidR="00290FF8" w:rsidRPr="00062BB1">
        <w:rPr>
          <w:rStyle w:val="ListParagraphChar"/>
          <w:i/>
        </w:rPr>
        <w:t>.</w:t>
      </w:r>
      <w:r w:rsidR="00290FF8" w:rsidRPr="00290FF8">
        <w:rPr>
          <w:rStyle w:val="ListParagraphChar"/>
        </w:rPr>
        <w:t xml:space="preserve"> </w:t>
      </w:r>
      <w:r w:rsidR="00290FF8">
        <w:rPr>
          <w:rStyle w:val="ListParagraphChar"/>
          <w:b/>
        </w:rPr>
        <w:t xml:space="preserve"> </w:t>
      </w:r>
      <w:r>
        <w:rPr>
          <w:rStyle w:val="ListParagraphChar"/>
        </w:rPr>
        <w:t xml:space="preserve">This </w:t>
      </w:r>
      <w:r w:rsidR="00B55E94">
        <w:rPr>
          <w:rStyle w:val="ListParagraphChar"/>
        </w:rPr>
        <w:t xml:space="preserve">proposal </w:t>
      </w:r>
      <w:r>
        <w:rPr>
          <w:rStyle w:val="ListParagraphChar"/>
        </w:rPr>
        <w:t xml:space="preserve">would </w:t>
      </w:r>
      <w:r w:rsidR="00290FF8">
        <w:rPr>
          <w:rStyle w:val="ListParagraphChar"/>
        </w:rPr>
        <w:t xml:space="preserve">align the deadline for questions on notice with the deadline for motions on notice, </w:t>
      </w:r>
      <w:r>
        <w:rPr>
          <w:rStyle w:val="ListParagraphChar"/>
        </w:rPr>
        <w:t>provi</w:t>
      </w:r>
      <w:r w:rsidR="00290FF8">
        <w:rPr>
          <w:rStyle w:val="ListParagraphChar"/>
        </w:rPr>
        <w:t>ding</w:t>
      </w:r>
      <w:r>
        <w:rPr>
          <w:rStyle w:val="ListParagraphChar"/>
        </w:rPr>
        <w:t xml:space="preserve"> one clear deadli</w:t>
      </w:r>
      <w:r w:rsidR="00290FF8">
        <w:rPr>
          <w:rStyle w:val="ListParagraphChar"/>
        </w:rPr>
        <w:t xml:space="preserve">ne for </w:t>
      </w:r>
      <w:r w:rsidR="00D85237">
        <w:rPr>
          <w:rStyle w:val="ListParagraphChar"/>
        </w:rPr>
        <w:t>councillors</w:t>
      </w:r>
      <w:r w:rsidR="00290FF8">
        <w:rPr>
          <w:rStyle w:val="ListParagraphChar"/>
        </w:rPr>
        <w:t xml:space="preserve"> </w:t>
      </w:r>
      <w:r w:rsidR="005620B4">
        <w:rPr>
          <w:rStyle w:val="ListParagraphChar"/>
        </w:rPr>
        <w:t xml:space="preserve">to adhere to when </w:t>
      </w:r>
      <w:r w:rsidR="008411D8">
        <w:rPr>
          <w:rStyle w:val="ListParagraphChar"/>
        </w:rPr>
        <w:t>submitting</w:t>
      </w:r>
      <w:r w:rsidR="00701BCE">
        <w:rPr>
          <w:rStyle w:val="ListParagraphChar"/>
        </w:rPr>
        <w:t xml:space="preserve"> contributions </w:t>
      </w:r>
      <w:r w:rsidR="008411D8">
        <w:rPr>
          <w:rStyle w:val="ListParagraphChar"/>
        </w:rPr>
        <w:t>to Council meetings</w:t>
      </w:r>
      <w:r w:rsidR="00290FF8">
        <w:rPr>
          <w:rStyle w:val="ListParagraphChar"/>
        </w:rPr>
        <w:t xml:space="preserve">.  It would also </w:t>
      </w:r>
      <w:r w:rsidR="008411D8">
        <w:rPr>
          <w:rStyle w:val="ListParagraphChar"/>
        </w:rPr>
        <w:t>increase the time available</w:t>
      </w:r>
      <w:r w:rsidR="00290FF8">
        <w:rPr>
          <w:rStyle w:val="ListParagraphChar"/>
        </w:rPr>
        <w:t xml:space="preserve"> for responses to questions to be produced.  </w:t>
      </w:r>
      <w:r w:rsidR="004105FA">
        <w:rPr>
          <w:rStyle w:val="ListParagraphChar"/>
        </w:rPr>
        <w:t>The rationale for having separate deadlines was to stagger officers’ workload</w:t>
      </w:r>
      <w:r w:rsidR="002807EC">
        <w:rPr>
          <w:rStyle w:val="ListParagraphChar"/>
        </w:rPr>
        <w:t xml:space="preserve"> but the change would not create any additional work</w:t>
      </w:r>
      <w:r w:rsidR="008411D8">
        <w:rPr>
          <w:rStyle w:val="ListParagraphChar"/>
        </w:rPr>
        <w:t xml:space="preserve"> for officers and is considered to be manageable</w:t>
      </w:r>
      <w:r w:rsidR="004105FA">
        <w:rPr>
          <w:rStyle w:val="ListParagraphChar"/>
        </w:rPr>
        <w:t>.</w:t>
      </w:r>
    </w:p>
    <w:p w:rsidR="007B47A7" w:rsidRPr="00790301" w:rsidRDefault="005E5D3A" w:rsidP="006904A6">
      <w:pPr>
        <w:pStyle w:val="bParagraphtext"/>
        <w:numPr>
          <w:ilvl w:val="0"/>
          <w:numId w:val="35"/>
        </w:numPr>
        <w:ind w:left="851" w:hanging="425"/>
        <w:rPr>
          <w:rStyle w:val="ListParagraphChar"/>
          <w:b/>
        </w:rPr>
      </w:pPr>
      <w:r w:rsidRPr="00062BB1">
        <w:rPr>
          <w:rStyle w:val="ListParagraphChar"/>
          <w:b/>
          <w:i/>
        </w:rPr>
        <w:t xml:space="preserve">Item </w:t>
      </w:r>
      <w:r w:rsidR="0047787E">
        <w:rPr>
          <w:rStyle w:val="ListParagraphChar"/>
          <w:b/>
          <w:i/>
        </w:rPr>
        <w:t>44</w:t>
      </w:r>
      <w:r w:rsidR="007B47A7" w:rsidRPr="00062BB1">
        <w:rPr>
          <w:rStyle w:val="ListParagraphChar"/>
          <w:b/>
          <w:i/>
        </w:rPr>
        <w:t xml:space="preserve">: </w:t>
      </w:r>
      <w:r w:rsidR="00290FF8" w:rsidRPr="00062BB1">
        <w:rPr>
          <w:rStyle w:val="ListParagraphChar"/>
          <w:b/>
          <w:i/>
        </w:rPr>
        <w:t>Include a limit of one address per individual at a meeting (in addition to the limit of one question per individual), stating that priority will be given to hearing members of the public who have not previously addressed Council</w:t>
      </w:r>
      <w:r w:rsidR="005620B4">
        <w:rPr>
          <w:rStyle w:val="ListParagraphChar"/>
          <w:b/>
          <w:i/>
        </w:rPr>
        <w:t xml:space="preserve"> within the last 12 months</w:t>
      </w:r>
      <w:r w:rsidR="007B47A7" w:rsidRPr="00062BB1">
        <w:rPr>
          <w:rStyle w:val="ListParagraphChar"/>
          <w:b/>
          <w:i/>
        </w:rPr>
        <w:t>.</w:t>
      </w:r>
      <w:r w:rsidR="007B47A7" w:rsidRPr="000A6176">
        <w:rPr>
          <w:rStyle w:val="ListParagraphChar"/>
          <w:b/>
        </w:rPr>
        <w:t xml:space="preserve">  </w:t>
      </w:r>
      <w:r w:rsidR="00B55E94">
        <w:rPr>
          <w:rStyle w:val="ListParagraphChar"/>
        </w:rPr>
        <w:t xml:space="preserve">This proposal seeks to maintain appropriate opportunities for </w:t>
      </w:r>
      <w:r w:rsidR="00790301">
        <w:rPr>
          <w:rStyle w:val="ListParagraphChar"/>
        </w:rPr>
        <w:t>individual members of the public to contribute</w:t>
      </w:r>
      <w:r w:rsidR="00B55E94">
        <w:rPr>
          <w:rStyle w:val="ListParagraphChar"/>
        </w:rPr>
        <w:t xml:space="preserve"> </w:t>
      </w:r>
      <w:r w:rsidR="00527ABF">
        <w:rPr>
          <w:rStyle w:val="ListParagraphChar"/>
        </w:rPr>
        <w:t xml:space="preserve">to Council meetings </w:t>
      </w:r>
      <w:r w:rsidR="00B55E94">
        <w:rPr>
          <w:rStyle w:val="ListParagraphChar"/>
        </w:rPr>
        <w:t xml:space="preserve">while ensuring that these opportunities </w:t>
      </w:r>
      <w:r w:rsidR="00790301">
        <w:rPr>
          <w:rStyle w:val="ListParagraphChar"/>
        </w:rPr>
        <w:t>c</w:t>
      </w:r>
      <w:r w:rsidR="00B62505">
        <w:rPr>
          <w:rStyle w:val="ListParagraphChar"/>
        </w:rPr>
        <w:t>ould</w:t>
      </w:r>
      <w:r w:rsidR="00B55E94">
        <w:rPr>
          <w:rStyle w:val="ListParagraphChar"/>
        </w:rPr>
        <w:t xml:space="preserve"> not </w:t>
      </w:r>
      <w:r w:rsidR="00B62505">
        <w:rPr>
          <w:rStyle w:val="ListParagraphChar"/>
        </w:rPr>
        <w:t xml:space="preserve">be </w:t>
      </w:r>
      <w:r w:rsidR="00B55E94">
        <w:rPr>
          <w:rStyle w:val="ListParagraphChar"/>
        </w:rPr>
        <w:t>monopolised</w:t>
      </w:r>
      <w:r w:rsidR="00790301">
        <w:rPr>
          <w:rStyle w:val="ListParagraphChar"/>
        </w:rPr>
        <w:t xml:space="preserve"> by individuals</w:t>
      </w:r>
      <w:r w:rsidR="00527ABF">
        <w:rPr>
          <w:rStyle w:val="ListParagraphChar"/>
        </w:rPr>
        <w:t xml:space="preserve"> making multiple addresses and asking multiple </w:t>
      </w:r>
      <w:r w:rsidR="00527ABF">
        <w:rPr>
          <w:rStyle w:val="ListParagraphChar"/>
        </w:rPr>
        <w:lastRenderedPageBreak/>
        <w:t>questions, potentially to the detriment of other speakers</w:t>
      </w:r>
      <w:r w:rsidR="00B55E94">
        <w:rPr>
          <w:rStyle w:val="ListParagraphChar"/>
        </w:rPr>
        <w:t xml:space="preserve">.  </w:t>
      </w:r>
      <w:r w:rsidR="00B62505">
        <w:rPr>
          <w:rStyle w:val="ListParagraphChar"/>
        </w:rPr>
        <w:t xml:space="preserve">Under this proposal </w:t>
      </w:r>
      <w:r w:rsidR="00527ABF">
        <w:rPr>
          <w:rStyle w:val="ListParagraphChar"/>
        </w:rPr>
        <w:t xml:space="preserve">the current time limits would be maintained but </w:t>
      </w:r>
      <w:r w:rsidR="00B62505">
        <w:rPr>
          <w:rStyle w:val="ListParagraphChar"/>
        </w:rPr>
        <w:t xml:space="preserve">a maximum of 8 </w:t>
      </w:r>
      <w:r w:rsidR="00790301">
        <w:rPr>
          <w:rStyle w:val="ListParagraphChar"/>
        </w:rPr>
        <w:t xml:space="preserve">of the 45 </w:t>
      </w:r>
      <w:r w:rsidR="00B62505">
        <w:rPr>
          <w:rStyle w:val="ListParagraphChar"/>
        </w:rPr>
        <w:t xml:space="preserve">minutes </w:t>
      </w:r>
      <w:r w:rsidR="00835BF4">
        <w:rPr>
          <w:rStyle w:val="ListParagraphChar"/>
        </w:rPr>
        <w:t xml:space="preserve">(5 minutes for an address plus 3 minutes for a question) </w:t>
      </w:r>
      <w:r w:rsidR="00790301">
        <w:rPr>
          <w:rStyle w:val="ListParagraphChar"/>
        </w:rPr>
        <w:t>could be allocated to one</w:t>
      </w:r>
      <w:r w:rsidR="00B62505">
        <w:rPr>
          <w:rStyle w:val="ListParagraphChar"/>
        </w:rPr>
        <w:t xml:space="preserve"> individual</w:t>
      </w:r>
      <w:r w:rsidR="00527ABF">
        <w:rPr>
          <w:rStyle w:val="ListParagraphChar"/>
        </w:rPr>
        <w:t xml:space="preserve"> </w:t>
      </w:r>
      <w:r w:rsidR="006904A6">
        <w:rPr>
          <w:rStyle w:val="ListParagraphChar"/>
        </w:rPr>
        <w:t xml:space="preserve">speaker </w:t>
      </w:r>
      <w:r w:rsidR="00527ABF">
        <w:rPr>
          <w:rStyle w:val="ListParagraphChar"/>
        </w:rPr>
        <w:t>and new public speakers and questioners would be heard first</w:t>
      </w:r>
      <w:r w:rsidR="00B55E94">
        <w:rPr>
          <w:rStyle w:val="ListParagraphChar"/>
        </w:rPr>
        <w:t xml:space="preserve">.  </w:t>
      </w:r>
      <w:r w:rsidR="006904A6" w:rsidRPr="006904A6">
        <w:rPr>
          <w:rStyle w:val="ListParagraphChar"/>
        </w:rPr>
        <w:t>The Cross-Party Constitution Group felt that it would be desirable for full Council to hear f</w:t>
      </w:r>
      <w:r w:rsidR="006904A6">
        <w:rPr>
          <w:rStyle w:val="ListParagraphChar"/>
        </w:rPr>
        <w:t xml:space="preserve">rom a broader range of voices but recognised that making this proposed change </w:t>
      </w:r>
      <w:r w:rsidR="00835BF4">
        <w:rPr>
          <w:rStyle w:val="ListParagraphChar"/>
        </w:rPr>
        <w:t xml:space="preserve">alone </w:t>
      </w:r>
      <w:r w:rsidR="006904A6">
        <w:rPr>
          <w:rStyle w:val="ListParagraphChar"/>
        </w:rPr>
        <w:t>would not be sufficient to achieve that outcome.</w:t>
      </w:r>
    </w:p>
    <w:p w:rsidR="007B47A7" w:rsidRPr="00B44489" w:rsidRDefault="005E5D3A" w:rsidP="002D6F34">
      <w:pPr>
        <w:pStyle w:val="bParagraphtext"/>
        <w:numPr>
          <w:ilvl w:val="0"/>
          <w:numId w:val="35"/>
        </w:numPr>
        <w:ind w:left="851" w:hanging="425"/>
        <w:rPr>
          <w:rStyle w:val="ListParagraphChar"/>
          <w:b/>
        </w:rPr>
      </w:pPr>
      <w:r w:rsidRPr="00062BB1">
        <w:rPr>
          <w:rStyle w:val="ListParagraphChar"/>
          <w:b/>
          <w:i/>
        </w:rPr>
        <w:t xml:space="preserve">Item </w:t>
      </w:r>
      <w:r w:rsidR="0047787E">
        <w:rPr>
          <w:rStyle w:val="ListParagraphChar"/>
          <w:b/>
          <w:i/>
        </w:rPr>
        <w:t>49</w:t>
      </w:r>
      <w:r w:rsidR="007B47A7" w:rsidRPr="00062BB1">
        <w:rPr>
          <w:rStyle w:val="ListParagraphChar"/>
          <w:b/>
          <w:i/>
        </w:rPr>
        <w:t xml:space="preserve">: </w:t>
      </w:r>
      <w:r w:rsidR="000A6176" w:rsidRPr="00062BB1">
        <w:rPr>
          <w:rStyle w:val="ListParagraphChar"/>
          <w:b/>
          <w:i/>
        </w:rPr>
        <w:t>I</w:t>
      </w:r>
      <w:r w:rsidR="00B55E94" w:rsidRPr="00062BB1">
        <w:rPr>
          <w:rStyle w:val="ListParagraphChar"/>
          <w:b/>
          <w:i/>
        </w:rPr>
        <w:t>nclude</w:t>
      </w:r>
      <w:r w:rsidR="007B47A7" w:rsidRPr="00062BB1">
        <w:rPr>
          <w:rStyle w:val="ListParagraphChar"/>
          <w:b/>
          <w:i/>
        </w:rPr>
        <w:t xml:space="preserve"> a word limit </w:t>
      </w:r>
      <w:r w:rsidR="00B55E94" w:rsidRPr="00062BB1">
        <w:rPr>
          <w:rStyle w:val="ListParagraphChar"/>
          <w:b/>
          <w:i/>
        </w:rPr>
        <w:t xml:space="preserve">on motions </w:t>
      </w:r>
      <w:r w:rsidR="000A6176" w:rsidRPr="00062BB1">
        <w:rPr>
          <w:rStyle w:val="ListParagraphChar"/>
          <w:b/>
          <w:i/>
        </w:rPr>
        <w:t>of 300 words</w:t>
      </w:r>
      <w:r w:rsidR="007B47A7" w:rsidRPr="00062BB1">
        <w:rPr>
          <w:rStyle w:val="ListParagraphChar"/>
          <w:b/>
          <w:i/>
        </w:rPr>
        <w:t>.</w:t>
      </w:r>
      <w:r w:rsidR="007B47A7" w:rsidRPr="000A6176">
        <w:rPr>
          <w:rStyle w:val="ListParagraphChar"/>
          <w:b/>
        </w:rPr>
        <w:t xml:space="preserve"> </w:t>
      </w:r>
      <w:r w:rsidR="00527ABF">
        <w:rPr>
          <w:rStyle w:val="ListParagraphChar"/>
        </w:rPr>
        <w:t xml:space="preserve"> The Cross-Party Constitution Group </w:t>
      </w:r>
      <w:r w:rsidR="00DA40E3">
        <w:rPr>
          <w:rStyle w:val="ListParagraphChar"/>
        </w:rPr>
        <w:t>expressed the view</w:t>
      </w:r>
      <w:r w:rsidR="00527ABF">
        <w:rPr>
          <w:rStyle w:val="ListParagraphChar"/>
        </w:rPr>
        <w:t xml:space="preserve"> that many motions before Council were </w:t>
      </w:r>
      <w:r w:rsidR="004B0A59">
        <w:rPr>
          <w:rStyle w:val="ListParagraphChar"/>
        </w:rPr>
        <w:t>unnecessarily</w:t>
      </w:r>
      <w:r w:rsidR="00527ABF">
        <w:rPr>
          <w:rStyle w:val="ListParagraphChar"/>
        </w:rPr>
        <w:t xml:space="preserve"> long and </w:t>
      </w:r>
      <w:r w:rsidR="00DA40E3">
        <w:rPr>
          <w:rStyle w:val="ListParagraphChar"/>
        </w:rPr>
        <w:t>suggested</w:t>
      </w:r>
      <w:r w:rsidR="00527ABF">
        <w:rPr>
          <w:rStyle w:val="ListParagraphChar"/>
        </w:rPr>
        <w:t xml:space="preserve"> that the introduction of a word limit </w:t>
      </w:r>
      <w:r w:rsidR="00DA40E3">
        <w:rPr>
          <w:rStyle w:val="ListParagraphChar"/>
        </w:rPr>
        <w:t>of 300 words (</w:t>
      </w:r>
      <w:r w:rsidR="00DA40E3" w:rsidRPr="00DA40E3">
        <w:rPr>
          <w:rStyle w:val="ListParagraphChar"/>
        </w:rPr>
        <w:t xml:space="preserve">approximately half </w:t>
      </w:r>
      <w:r w:rsidR="00881D31">
        <w:rPr>
          <w:rStyle w:val="ListParagraphChar"/>
        </w:rPr>
        <w:t>a</w:t>
      </w:r>
      <w:r w:rsidR="00DA40E3" w:rsidRPr="00DA40E3">
        <w:rPr>
          <w:rStyle w:val="ListParagraphChar"/>
        </w:rPr>
        <w:t xml:space="preserve"> page of text</w:t>
      </w:r>
      <w:r w:rsidR="00DA40E3">
        <w:rPr>
          <w:rStyle w:val="ListParagraphChar"/>
        </w:rPr>
        <w:t xml:space="preserve">) </w:t>
      </w:r>
      <w:r w:rsidR="00527ABF">
        <w:rPr>
          <w:rStyle w:val="ListParagraphChar"/>
        </w:rPr>
        <w:t>would make motions more focused and accessible</w:t>
      </w:r>
      <w:r w:rsidR="00DA40E3">
        <w:rPr>
          <w:rStyle w:val="ListParagraphChar"/>
        </w:rPr>
        <w:t>. This limit would apply to motions and amended motions</w:t>
      </w:r>
      <w:r w:rsidR="004B0A59">
        <w:rPr>
          <w:rStyle w:val="ListParagraphChar"/>
        </w:rPr>
        <w:t xml:space="preserve"> submitted by </w:t>
      </w:r>
      <w:r w:rsidR="00D85237">
        <w:rPr>
          <w:rStyle w:val="ListParagraphChar"/>
        </w:rPr>
        <w:t>councillor</w:t>
      </w:r>
      <w:r w:rsidR="004B0A59">
        <w:rPr>
          <w:rStyle w:val="ListParagraphChar"/>
        </w:rPr>
        <w:t>s</w:t>
      </w:r>
      <w:r w:rsidR="00DA40E3">
        <w:rPr>
          <w:rStyle w:val="ListParagraphChar"/>
        </w:rPr>
        <w:t xml:space="preserve">.  </w:t>
      </w:r>
    </w:p>
    <w:p w:rsidR="0069476D" w:rsidRPr="00835BF4" w:rsidRDefault="00B44489" w:rsidP="00835BF4">
      <w:pPr>
        <w:pStyle w:val="bParagraphtext"/>
        <w:numPr>
          <w:ilvl w:val="0"/>
          <w:numId w:val="35"/>
        </w:numPr>
        <w:spacing w:after="0"/>
        <w:ind w:left="850" w:hanging="425"/>
        <w:rPr>
          <w:rStyle w:val="ListParagraphChar"/>
          <w:b/>
        </w:rPr>
      </w:pPr>
      <w:r w:rsidRPr="00835BF4">
        <w:rPr>
          <w:rStyle w:val="ListParagraphChar"/>
          <w:b/>
          <w:i/>
        </w:rPr>
        <w:t xml:space="preserve">Item </w:t>
      </w:r>
      <w:r w:rsidR="0047787E">
        <w:rPr>
          <w:rStyle w:val="ListParagraphChar"/>
          <w:b/>
          <w:i/>
        </w:rPr>
        <w:t>51</w:t>
      </w:r>
      <w:r w:rsidRPr="00835BF4">
        <w:rPr>
          <w:rStyle w:val="ListParagraphChar"/>
          <w:b/>
          <w:i/>
        </w:rPr>
        <w:t>:</w:t>
      </w:r>
      <w:r w:rsidRPr="00835BF4">
        <w:rPr>
          <w:rStyle w:val="ListParagraphChar"/>
          <w:b/>
        </w:rPr>
        <w:t xml:space="preserve"> </w:t>
      </w:r>
      <w:r w:rsidRPr="00835BF4">
        <w:rPr>
          <w:rStyle w:val="ListParagraphChar"/>
          <w:b/>
          <w:i/>
        </w:rPr>
        <w:t xml:space="preserve">Include a sub-section on the Monitoring Officers’ advice on motions. </w:t>
      </w:r>
      <w:r w:rsidRPr="00835BF4">
        <w:rPr>
          <w:rStyle w:val="ListParagraphChar"/>
          <w:i/>
        </w:rPr>
        <w:t xml:space="preserve"> </w:t>
      </w:r>
      <w:r w:rsidRPr="00835BF4">
        <w:rPr>
          <w:rStyle w:val="ListParagraphChar"/>
        </w:rPr>
        <w:t xml:space="preserve">This proposed </w:t>
      </w:r>
      <w:r w:rsidR="006A5CCC">
        <w:rPr>
          <w:rStyle w:val="ListParagraphChar"/>
        </w:rPr>
        <w:t xml:space="preserve">new </w:t>
      </w:r>
      <w:r w:rsidRPr="00835BF4">
        <w:rPr>
          <w:rStyle w:val="ListParagraphChar"/>
        </w:rPr>
        <w:t xml:space="preserve">sub-section </w:t>
      </w:r>
      <w:r w:rsidR="00220DB9" w:rsidRPr="00835BF4">
        <w:rPr>
          <w:rStyle w:val="ListParagraphChar"/>
        </w:rPr>
        <w:t xml:space="preserve">would formalise the ability of the Monitoring Officer to require changes </w:t>
      </w:r>
      <w:r w:rsidR="00962613" w:rsidRPr="00835BF4">
        <w:rPr>
          <w:rStyle w:val="ListParagraphChar"/>
        </w:rPr>
        <w:t>to and</w:t>
      </w:r>
      <w:r w:rsidR="00220DB9" w:rsidRPr="00835BF4">
        <w:rPr>
          <w:rStyle w:val="ListParagraphChar"/>
        </w:rPr>
        <w:t>, if necessary</w:t>
      </w:r>
      <w:r w:rsidR="00881D31">
        <w:rPr>
          <w:rStyle w:val="ListParagraphChar"/>
        </w:rPr>
        <w:t xml:space="preserve"> as a last resort</w:t>
      </w:r>
      <w:r w:rsidR="00220DB9" w:rsidRPr="00835BF4">
        <w:rPr>
          <w:rStyle w:val="ListParagraphChar"/>
        </w:rPr>
        <w:t xml:space="preserve">, </w:t>
      </w:r>
      <w:r w:rsidR="00AB20E8" w:rsidRPr="00835BF4">
        <w:rPr>
          <w:rStyle w:val="ListParagraphChar"/>
        </w:rPr>
        <w:t xml:space="preserve">to </w:t>
      </w:r>
      <w:r w:rsidR="00220DB9" w:rsidRPr="00835BF4">
        <w:rPr>
          <w:rStyle w:val="ListParagraphChar"/>
        </w:rPr>
        <w:t xml:space="preserve">reject motions and motion amendments </w:t>
      </w:r>
      <w:r w:rsidR="00B95C3B" w:rsidRPr="00835BF4">
        <w:rPr>
          <w:rStyle w:val="ListParagraphChar"/>
        </w:rPr>
        <w:t xml:space="preserve">submitted by councillors </w:t>
      </w:r>
      <w:r w:rsidR="00220DB9" w:rsidRPr="00835BF4">
        <w:rPr>
          <w:rStyle w:val="ListParagraphChar"/>
        </w:rPr>
        <w:t>in certain limited circumstances</w:t>
      </w:r>
      <w:r w:rsidR="00AB20E8" w:rsidRPr="00835BF4">
        <w:rPr>
          <w:rStyle w:val="ListParagraphChar"/>
        </w:rPr>
        <w:t xml:space="preserve"> to protect the Council’s interests</w:t>
      </w:r>
      <w:r w:rsidR="00220DB9" w:rsidRPr="00835BF4">
        <w:rPr>
          <w:rStyle w:val="ListParagraphChar"/>
        </w:rPr>
        <w:t>.</w:t>
      </w:r>
      <w:r w:rsidR="00B95C3B" w:rsidRPr="00835BF4">
        <w:rPr>
          <w:rStyle w:val="ListParagraphChar"/>
        </w:rPr>
        <w:t xml:space="preserve">  This power is not currently explicit in the Constitution but the Monitoring Officer</w:t>
      </w:r>
      <w:r w:rsidR="00AB20E8" w:rsidRPr="00835BF4">
        <w:rPr>
          <w:rStyle w:val="ListParagraphChar"/>
        </w:rPr>
        <w:t xml:space="preserve"> is expected</w:t>
      </w:r>
      <w:r w:rsidR="00B95C3B" w:rsidRPr="00835BF4">
        <w:rPr>
          <w:rStyle w:val="ListParagraphChar"/>
        </w:rPr>
        <w:t xml:space="preserve"> to ensur</w:t>
      </w:r>
      <w:r w:rsidR="00AB20E8" w:rsidRPr="00835BF4">
        <w:rPr>
          <w:rStyle w:val="ListParagraphChar"/>
        </w:rPr>
        <w:t>e</w:t>
      </w:r>
      <w:r w:rsidR="00B95C3B" w:rsidRPr="00835BF4">
        <w:rPr>
          <w:rStyle w:val="ListParagraphChar"/>
        </w:rPr>
        <w:t xml:space="preserve"> </w:t>
      </w:r>
      <w:r w:rsidR="006904A6" w:rsidRPr="00835BF4">
        <w:rPr>
          <w:rStyle w:val="ListParagraphChar"/>
        </w:rPr>
        <w:t>that</w:t>
      </w:r>
      <w:r w:rsidR="00AB20E8" w:rsidRPr="00835BF4">
        <w:rPr>
          <w:rStyle w:val="ListParagraphChar"/>
        </w:rPr>
        <w:t xml:space="preserve"> the</w:t>
      </w:r>
      <w:r w:rsidR="006904A6" w:rsidRPr="00835BF4">
        <w:rPr>
          <w:rStyle w:val="ListParagraphChar"/>
        </w:rPr>
        <w:t xml:space="preserve"> </w:t>
      </w:r>
      <w:r w:rsidR="00962613" w:rsidRPr="00835BF4">
        <w:rPr>
          <w:rStyle w:val="ListParagraphChar"/>
        </w:rPr>
        <w:t>Council</w:t>
      </w:r>
      <w:r w:rsidR="00B95C3B" w:rsidRPr="00835BF4">
        <w:rPr>
          <w:rStyle w:val="ListParagraphChar"/>
        </w:rPr>
        <w:t xml:space="preserve"> acts lawfully and properly</w:t>
      </w:r>
      <w:r w:rsidR="00835BF4">
        <w:rPr>
          <w:rStyle w:val="ListParagraphChar"/>
        </w:rPr>
        <w:t xml:space="preserve"> and as such this amendment is considered to be necessary</w:t>
      </w:r>
      <w:r w:rsidR="00B95C3B" w:rsidRPr="00835BF4">
        <w:rPr>
          <w:rStyle w:val="ListParagraphChar"/>
        </w:rPr>
        <w:t xml:space="preserve">.  </w:t>
      </w:r>
      <w:r w:rsidR="006904A6" w:rsidRPr="00835BF4">
        <w:rPr>
          <w:rStyle w:val="ListParagraphChar"/>
        </w:rPr>
        <w:t>This issue has arisen w</w:t>
      </w:r>
      <w:r w:rsidR="00AB20E8" w:rsidRPr="00835BF4">
        <w:rPr>
          <w:rStyle w:val="ListParagraphChar"/>
        </w:rPr>
        <w:t xml:space="preserve">hen motions have been submitted that, for example, </w:t>
      </w:r>
      <w:r w:rsidR="00B95C3B" w:rsidRPr="00835BF4">
        <w:rPr>
          <w:rStyle w:val="ListParagraphChar"/>
        </w:rPr>
        <w:t>relat</w:t>
      </w:r>
      <w:r w:rsidR="00AB20E8" w:rsidRPr="00835BF4">
        <w:rPr>
          <w:rStyle w:val="ListParagraphChar"/>
        </w:rPr>
        <w:t>e</w:t>
      </w:r>
      <w:r w:rsidR="00B95C3B" w:rsidRPr="00835BF4">
        <w:rPr>
          <w:rStyle w:val="ListParagraphChar"/>
        </w:rPr>
        <w:t xml:space="preserve"> to </w:t>
      </w:r>
      <w:r w:rsidR="00962613" w:rsidRPr="00835BF4">
        <w:rPr>
          <w:rStyle w:val="ListParagraphChar"/>
        </w:rPr>
        <w:t xml:space="preserve">an </w:t>
      </w:r>
      <w:r w:rsidR="00B95C3B" w:rsidRPr="00835BF4">
        <w:rPr>
          <w:rStyle w:val="ListParagraphChar"/>
        </w:rPr>
        <w:t>o</w:t>
      </w:r>
      <w:r w:rsidRPr="00835BF4">
        <w:rPr>
          <w:rStyle w:val="ListParagraphChar"/>
        </w:rPr>
        <w:t>pen</w:t>
      </w:r>
      <w:r w:rsidR="00B95C3B" w:rsidRPr="00835BF4">
        <w:rPr>
          <w:rStyle w:val="ListParagraphChar"/>
        </w:rPr>
        <w:t xml:space="preserve"> code of conduct </w:t>
      </w:r>
      <w:r w:rsidR="00AB20E8" w:rsidRPr="00835BF4">
        <w:rPr>
          <w:rStyle w:val="ListParagraphChar"/>
        </w:rPr>
        <w:t>investigation</w:t>
      </w:r>
      <w:r w:rsidR="00B95C3B" w:rsidRPr="00835BF4">
        <w:rPr>
          <w:rStyle w:val="ListParagraphChar"/>
        </w:rPr>
        <w:t xml:space="preserve"> </w:t>
      </w:r>
      <w:r w:rsidR="00AB20E8" w:rsidRPr="00835BF4">
        <w:rPr>
          <w:rStyle w:val="ListParagraphChar"/>
        </w:rPr>
        <w:t>or</w:t>
      </w:r>
      <w:r w:rsidR="00962613" w:rsidRPr="00835BF4">
        <w:rPr>
          <w:rStyle w:val="ListParagraphChar"/>
        </w:rPr>
        <w:t xml:space="preserve"> would have been unlawful to implement.</w:t>
      </w:r>
      <w:r w:rsidR="00B95C3B" w:rsidRPr="00835BF4">
        <w:rPr>
          <w:rStyle w:val="ListParagraphChar"/>
        </w:rPr>
        <w:t xml:space="preserve"> </w:t>
      </w:r>
    </w:p>
    <w:p w:rsidR="00220DB9" w:rsidRPr="00220DB9" w:rsidRDefault="00062BB1" w:rsidP="00062BB1">
      <w:pPr>
        <w:pStyle w:val="bParagraphtext"/>
        <w:spacing w:after="0"/>
        <w:ind w:left="357"/>
        <w:rPr>
          <w:rStyle w:val="ListParagraphChar"/>
        </w:rPr>
      </w:pPr>
      <w:r>
        <w:rPr>
          <w:rStyle w:val="ListParagraphChar"/>
        </w:rPr>
        <w:tab/>
      </w:r>
    </w:p>
    <w:p w:rsidR="005E5D3A" w:rsidRDefault="00062BB1" w:rsidP="00062BB1">
      <w:pPr>
        <w:pStyle w:val="bParagraphtext"/>
        <w:spacing w:after="0"/>
        <w:ind w:left="426" w:hanging="426"/>
        <w:rPr>
          <w:rStyle w:val="ListParagraphChar"/>
          <w:b/>
        </w:rPr>
      </w:pPr>
      <w:r>
        <w:rPr>
          <w:rStyle w:val="ListParagraphChar"/>
          <w:b/>
        </w:rPr>
        <w:tab/>
      </w:r>
      <w:r w:rsidR="00625BFC">
        <w:rPr>
          <w:rStyle w:val="ListParagraphChar"/>
          <w:b/>
        </w:rPr>
        <w:t>Other committee procedures (Section 14)</w:t>
      </w:r>
    </w:p>
    <w:p w:rsidR="005A4D55" w:rsidRDefault="00AB22F6" w:rsidP="00062BB1">
      <w:pPr>
        <w:pStyle w:val="bParagraphtext"/>
        <w:numPr>
          <w:ilvl w:val="0"/>
          <w:numId w:val="34"/>
        </w:numPr>
        <w:ind w:left="426" w:hanging="426"/>
        <w:rPr>
          <w:rStyle w:val="ListParagraphChar"/>
        </w:rPr>
      </w:pPr>
      <w:r>
        <w:rPr>
          <w:rStyle w:val="ListParagraphChar"/>
        </w:rPr>
        <w:t>The proposed amendments to this section are listed as items 5</w:t>
      </w:r>
      <w:r w:rsidR="0047787E">
        <w:rPr>
          <w:rStyle w:val="ListParagraphChar"/>
        </w:rPr>
        <w:t>4 to 61</w:t>
      </w:r>
      <w:r>
        <w:rPr>
          <w:rStyle w:val="ListParagraphChar"/>
        </w:rPr>
        <w:t xml:space="preserve"> in Appendix 1.  </w:t>
      </w:r>
      <w:r w:rsidR="001D552E">
        <w:rPr>
          <w:rStyle w:val="ListParagraphChar"/>
        </w:rPr>
        <w:t>In addition to a number of minor amendments, t</w:t>
      </w:r>
      <w:r w:rsidR="00DC7F59">
        <w:rPr>
          <w:rStyle w:val="ListParagraphChar"/>
        </w:rPr>
        <w:t xml:space="preserve">his section has been expanded to include </w:t>
      </w:r>
      <w:r w:rsidR="00656186">
        <w:rPr>
          <w:rStyle w:val="ListParagraphChar"/>
        </w:rPr>
        <w:t xml:space="preserve">new sub-sections detailing </w:t>
      </w:r>
      <w:r w:rsidR="00DC7F59">
        <w:rPr>
          <w:rStyle w:val="ListParagraphChar"/>
        </w:rPr>
        <w:t xml:space="preserve">specific procedures </w:t>
      </w:r>
      <w:r>
        <w:rPr>
          <w:rStyle w:val="ListParagraphChar"/>
        </w:rPr>
        <w:t>for</w:t>
      </w:r>
      <w:r w:rsidR="00DC7F59">
        <w:rPr>
          <w:rStyle w:val="ListParagraphChar"/>
        </w:rPr>
        <w:t xml:space="preserve"> different committees, such as public speaking rules, who can put items on agendas and the normal order of bus</w:t>
      </w:r>
      <w:r>
        <w:rPr>
          <w:rStyle w:val="ListParagraphChar"/>
        </w:rPr>
        <w:t>iness</w:t>
      </w:r>
      <w:r w:rsidR="005A4D55">
        <w:t xml:space="preserve"> (items </w:t>
      </w:r>
      <w:r w:rsidR="0047787E">
        <w:rPr>
          <w:u w:val="single"/>
        </w:rPr>
        <w:t>58</w:t>
      </w:r>
      <w:r w:rsidR="005A4D55" w:rsidRPr="00811B14">
        <w:rPr>
          <w:u w:val="single"/>
        </w:rPr>
        <w:t>-</w:t>
      </w:r>
      <w:r w:rsidR="0047787E">
        <w:rPr>
          <w:u w:val="single"/>
        </w:rPr>
        <w:t>61</w:t>
      </w:r>
      <w:r w:rsidR="005A4D55">
        <w:t>)</w:t>
      </w:r>
      <w:r>
        <w:rPr>
          <w:rStyle w:val="ListParagraphChar"/>
        </w:rPr>
        <w:t xml:space="preserve">. </w:t>
      </w:r>
      <w:r w:rsidR="005A4D55">
        <w:rPr>
          <w:rStyle w:val="ListParagraphChar"/>
        </w:rPr>
        <w:t xml:space="preserve"> </w:t>
      </w:r>
      <w:r w:rsidR="00AB20E8">
        <w:rPr>
          <w:rStyle w:val="ListParagraphChar"/>
        </w:rPr>
        <w:t xml:space="preserve">Currently </w:t>
      </w:r>
      <w:r w:rsidR="001A5A60">
        <w:rPr>
          <w:rStyle w:val="ListParagraphChar"/>
        </w:rPr>
        <w:t>the procedure rules for full Council apply or the Constitution is silent on these matters, so</w:t>
      </w:r>
      <w:r w:rsidR="00AB20E8">
        <w:rPr>
          <w:rStyle w:val="ListParagraphChar"/>
        </w:rPr>
        <w:t xml:space="preserve"> </w:t>
      </w:r>
      <w:r w:rsidR="001A5A60">
        <w:rPr>
          <w:rStyle w:val="ListParagraphChar"/>
        </w:rPr>
        <w:t>t</w:t>
      </w:r>
      <w:r w:rsidR="005A4D55">
        <w:rPr>
          <w:rStyle w:val="ListParagraphChar"/>
        </w:rPr>
        <w:t>h</w:t>
      </w:r>
      <w:r w:rsidR="00AB20E8">
        <w:rPr>
          <w:rStyle w:val="ListParagraphChar"/>
        </w:rPr>
        <w:t>ese</w:t>
      </w:r>
      <w:r w:rsidR="005A4D55">
        <w:rPr>
          <w:rStyle w:val="ListParagraphChar"/>
        </w:rPr>
        <w:t xml:space="preserve"> </w:t>
      </w:r>
      <w:r w:rsidR="00AB20E8">
        <w:rPr>
          <w:rStyle w:val="ListParagraphChar"/>
        </w:rPr>
        <w:t>propos</w:t>
      </w:r>
      <w:r w:rsidR="001A5A60">
        <w:rPr>
          <w:rStyle w:val="ListParagraphChar"/>
        </w:rPr>
        <w:t xml:space="preserve">als </w:t>
      </w:r>
      <w:r w:rsidR="00AB20E8">
        <w:rPr>
          <w:rStyle w:val="ListParagraphChar"/>
        </w:rPr>
        <w:t>would</w:t>
      </w:r>
      <w:r w:rsidR="005A4D55">
        <w:rPr>
          <w:rStyle w:val="ListParagraphChar"/>
        </w:rPr>
        <w:t xml:space="preserve"> provide additional clarity about how </w:t>
      </w:r>
      <w:r w:rsidR="00AB20E8">
        <w:rPr>
          <w:rStyle w:val="ListParagraphChar"/>
        </w:rPr>
        <w:t xml:space="preserve">committee </w:t>
      </w:r>
      <w:r w:rsidR="005A4D55">
        <w:rPr>
          <w:rStyle w:val="ListParagraphChar"/>
        </w:rPr>
        <w:t>meetings operate</w:t>
      </w:r>
      <w:r w:rsidR="00AB20E8">
        <w:rPr>
          <w:rStyle w:val="ListParagraphChar"/>
        </w:rPr>
        <w:t xml:space="preserve"> in practice</w:t>
      </w:r>
      <w:r w:rsidR="00DC7F59">
        <w:rPr>
          <w:rStyle w:val="ListParagraphChar"/>
        </w:rPr>
        <w:t xml:space="preserve">. </w:t>
      </w:r>
    </w:p>
    <w:p w:rsidR="00625BFC" w:rsidRDefault="001D552E" w:rsidP="00062BB1">
      <w:pPr>
        <w:pStyle w:val="bParagraphtext"/>
        <w:numPr>
          <w:ilvl w:val="0"/>
          <w:numId w:val="34"/>
        </w:numPr>
        <w:ind w:left="426" w:hanging="426"/>
        <w:rPr>
          <w:rStyle w:val="ListParagraphChar"/>
        </w:rPr>
      </w:pPr>
      <w:r>
        <w:rPr>
          <w:rStyle w:val="ListParagraphChar"/>
        </w:rPr>
        <w:t xml:space="preserve">It is also proposed that the Council adopts a procedure for </w:t>
      </w:r>
      <w:r w:rsidR="005A4D55">
        <w:rPr>
          <w:rStyle w:val="ListParagraphChar"/>
        </w:rPr>
        <w:t>electing committee ch</w:t>
      </w:r>
      <w:r>
        <w:rPr>
          <w:rStyle w:val="ListParagraphChar"/>
        </w:rPr>
        <w:t>airs and vice chairs</w:t>
      </w:r>
      <w:r w:rsidR="001A5A60">
        <w:rPr>
          <w:rStyle w:val="ListParagraphChar"/>
        </w:rPr>
        <w:t xml:space="preserve"> because t</w:t>
      </w:r>
      <w:r>
        <w:rPr>
          <w:rStyle w:val="ListParagraphChar"/>
        </w:rPr>
        <w:t>he Constitution does not</w:t>
      </w:r>
      <w:r w:rsidR="005A4D55">
        <w:rPr>
          <w:rStyle w:val="ListParagraphChar"/>
        </w:rPr>
        <w:t xml:space="preserve"> currently </w:t>
      </w:r>
      <w:r>
        <w:rPr>
          <w:rStyle w:val="ListParagraphChar"/>
        </w:rPr>
        <w:t xml:space="preserve">stipulate how </w:t>
      </w:r>
      <w:r w:rsidR="00835BF4">
        <w:rPr>
          <w:rStyle w:val="ListParagraphChar"/>
        </w:rPr>
        <w:t>t</w:t>
      </w:r>
      <w:r w:rsidR="001A5A60">
        <w:rPr>
          <w:rStyle w:val="ListParagraphChar"/>
        </w:rPr>
        <w:t>hat should happen</w:t>
      </w:r>
      <w:r>
        <w:rPr>
          <w:rStyle w:val="ListParagraphChar"/>
        </w:rPr>
        <w:t xml:space="preserve"> if there are more than two nominees.</w:t>
      </w:r>
    </w:p>
    <w:p w:rsidR="005E5D3A" w:rsidRDefault="00625BFC" w:rsidP="00062BB1">
      <w:pPr>
        <w:pStyle w:val="bParagraphtext"/>
        <w:numPr>
          <w:ilvl w:val="1"/>
          <w:numId w:val="34"/>
        </w:numPr>
        <w:spacing w:after="0"/>
        <w:ind w:left="851" w:hanging="426"/>
        <w:rPr>
          <w:rStyle w:val="ListParagraphChar"/>
        </w:rPr>
      </w:pPr>
      <w:r w:rsidRPr="00062BB1">
        <w:rPr>
          <w:b/>
          <w:i/>
        </w:rPr>
        <w:t xml:space="preserve">Item </w:t>
      </w:r>
      <w:r w:rsidR="0047787E">
        <w:rPr>
          <w:b/>
          <w:i/>
        </w:rPr>
        <w:t>54</w:t>
      </w:r>
      <w:r w:rsidRPr="00062BB1">
        <w:rPr>
          <w:b/>
          <w:i/>
        </w:rPr>
        <w:t>: Include a procedure for the election of chairs and vice chairs.</w:t>
      </w:r>
      <w:r w:rsidRPr="00062BB1">
        <w:rPr>
          <w:i/>
        </w:rPr>
        <w:t xml:space="preserve"> </w:t>
      </w:r>
      <w:r w:rsidR="00843555" w:rsidRPr="00062BB1">
        <w:rPr>
          <w:i/>
        </w:rPr>
        <w:t xml:space="preserve"> </w:t>
      </w:r>
      <w:r w:rsidR="001D552E">
        <w:t xml:space="preserve">Before the first meeting of the </w:t>
      </w:r>
      <w:r w:rsidR="001D552E">
        <w:rPr>
          <w:rStyle w:val="ListParagraphChar"/>
        </w:rPr>
        <w:t xml:space="preserve">new Growth Board Scrutiny Panel, </w:t>
      </w:r>
      <w:r w:rsidR="001D552E" w:rsidRPr="001D552E">
        <w:rPr>
          <w:rStyle w:val="ListParagraphChar"/>
        </w:rPr>
        <w:t>officers developed a written procedure</w:t>
      </w:r>
      <w:r w:rsidR="001D552E">
        <w:rPr>
          <w:rStyle w:val="ListParagraphChar"/>
        </w:rPr>
        <w:t xml:space="preserve"> t</w:t>
      </w:r>
      <w:r w:rsidR="001D552E" w:rsidRPr="001D552E">
        <w:rPr>
          <w:rStyle w:val="ListParagraphChar"/>
        </w:rPr>
        <w:t xml:space="preserve">o provide clarity about how the </w:t>
      </w:r>
      <w:r w:rsidR="001D552E">
        <w:rPr>
          <w:rStyle w:val="ListParagraphChar"/>
        </w:rPr>
        <w:t xml:space="preserve">chair and vice chair would be elected and </w:t>
      </w:r>
      <w:r w:rsidR="00AB22F6">
        <w:rPr>
          <w:rStyle w:val="ListParagraphChar"/>
        </w:rPr>
        <w:t xml:space="preserve">in particular </w:t>
      </w:r>
      <w:r w:rsidR="001D552E">
        <w:rPr>
          <w:rStyle w:val="ListParagraphChar"/>
        </w:rPr>
        <w:t>what would happen if there were more than two nominees for either position.</w:t>
      </w:r>
      <w:r>
        <w:rPr>
          <w:rStyle w:val="ListParagraphChar"/>
        </w:rPr>
        <w:t xml:space="preserve">  </w:t>
      </w:r>
      <w:r w:rsidR="003C3C1C">
        <w:rPr>
          <w:rStyle w:val="ListParagraphChar"/>
        </w:rPr>
        <w:t>As it happened, this was not the case</w:t>
      </w:r>
      <w:r w:rsidR="001A5A60">
        <w:rPr>
          <w:rStyle w:val="ListParagraphChar"/>
        </w:rPr>
        <w:t>.</w:t>
      </w:r>
      <w:r w:rsidR="003C3C1C">
        <w:rPr>
          <w:rStyle w:val="ListParagraphChar"/>
        </w:rPr>
        <w:t xml:space="preserve"> </w:t>
      </w:r>
      <w:r w:rsidR="001A5A60">
        <w:rPr>
          <w:rStyle w:val="ListParagraphChar"/>
        </w:rPr>
        <w:t xml:space="preserve"> I</w:t>
      </w:r>
      <w:r w:rsidR="003C3C1C">
        <w:rPr>
          <w:rStyle w:val="ListParagraphChar"/>
        </w:rPr>
        <w:t xml:space="preserve">t is </w:t>
      </w:r>
      <w:r>
        <w:rPr>
          <w:rStyle w:val="ListParagraphChar"/>
        </w:rPr>
        <w:t>proposed</w:t>
      </w:r>
      <w:r w:rsidR="003C3C1C">
        <w:rPr>
          <w:rStyle w:val="ListParagraphChar"/>
        </w:rPr>
        <w:t xml:space="preserve"> that th</w:t>
      </w:r>
      <w:r w:rsidR="00DC7F59">
        <w:rPr>
          <w:rStyle w:val="ListParagraphChar"/>
        </w:rPr>
        <w:t>e</w:t>
      </w:r>
      <w:r w:rsidR="003C3C1C">
        <w:rPr>
          <w:rStyle w:val="ListParagraphChar"/>
        </w:rPr>
        <w:t xml:space="preserve"> </w:t>
      </w:r>
      <w:r w:rsidR="00AB22F6">
        <w:rPr>
          <w:rStyle w:val="ListParagraphChar"/>
        </w:rPr>
        <w:t xml:space="preserve">Council adopts this </w:t>
      </w:r>
      <w:r w:rsidR="003C3C1C">
        <w:rPr>
          <w:rStyle w:val="ListParagraphChar"/>
        </w:rPr>
        <w:t xml:space="preserve">procedure to provide clarity about </w:t>
      </w:r>
      <w:r w:rsidR="00AB22F6">
        <w:rPr>
          <w:rStyle w:val="ListParagraphChar"/>
        </w:rPr>
        <w:t>how chairs and vice chairs w</w:t>
      </w:r>
      <w:r w:rsidR="001A5A60">
        <w:rPr>
          <w:rStyle w:val="ListParagraphChar"/>
        </w:rPr>
        <w:t>ill</w:t>
      </w:r>
      <w:r w:rsidR="00AB22F6">
        <w:rPr>
          <w:rStyle w:val="ListParagraphChar"/>
        </w:rPr>
        <w:t xml:space="preserve"> be elected</w:t>
      </w:r>
      <w:r w:rsidR="003C3C1C">
        <w:rPr>
          <w:rStyle w:val="ListParagraphChar"/>
        </w:rPr>
        <w:t xml:space="preserve">.  </w:t>
      </w:r>
      <w:r w:rsidR="00DC7F59">
        <w:rPr>
          <w:rStyle w:val="ListParagraphChar"/>
        </w:rPr>
        <w:t>Under this procedure, i</w:t>
      </w:r>
      <w:r w:rsidR="003C3C1C">
        <w:rPr>
          <w:rStyle w:val="ListParagraphChar"/>
        </w:rPr>
        <w:t xml:space="preserve">f there </w:t>
      </w:r>
      <w:r w:rsidR="00DC7F59">
        <w:rPr>
          <w:rStyle w:val="ListParagraphChar"/>
        </w:rPr>
        <w:t>were multiple nominees and no</w:t>
      </w:r>
      <w:r w:rsidR="003C3C1C">
        <w:rPr>
          <w:rStyle w:val="ListParagraphChar"/>
        </w:rPr>
        <w:t xml:space="preserve"> majority in favour of one nominee, the nominee with the </w:t>
      </w:r>
      <w:r>
        <w:rPr>
          <w:rStyle w:val="ListParagraphChar"/>
        </w:rPr>
        <w:t>fewest</w:t>
      </w:r>
      <w:r w:rsidR="003C3C1C">
        <w:rPr>
          <w:rStyle w:val="ListParagraphChar"/>
        </w:rPr>
        <w:t xml:space="preserve"> votes would be eliminated and another vote would take place.  This process would </w:t>
      </w:r>
      <w:r>
        <w:rPr>
          <w:rStyle w:val="ListParagraphChar"/>
        </w:rPr>
        <w:t>be repeated until a majority of votes were cast for one nominee.  In the event of a tie</w:t>
      </w:r>
      <w:r w:rsidR="00DC7F59">
        <w:rPr>
          <w:rStyle w:val="ListParagraphChar"/>
        </w:rPr>
        <w:t xml:space="preserve"> between two or more nominees</w:t>
      </w:r>
      <w:r>
        <w:rPr>
          <w:rStyle w:val="ListParagraphChar"/>
        </w:rPr>
        <w:t>, lots would be drawn (or similar).</w:t>
      </w:r>
      <w:r w:rsidR="003C3C1C">
        <w:rPr>
          <w:rStyle w:val="ListParagraphChar"/>
        </w:rPr>
        <w:t xml:space="preserve"> </w:t>
      </w:r>
      <w:r>
        <w:rPr>
          <w:rStyle w:val="ListParagraphChar"/>
        </w:rPr>
        <w:t>Th</w:t>
      </w:r>
      <w:r w:rsidR="001A5A60">
        <w:rPr>
          <w:rStyle w:val="ListParagraphChar"/>
        </w:rPr>
        <w:t>e</w:t>
      </w:r>
      <w:r>
        <w:rPr>
          <w:rStyle w:val="ListParagraphChar"/>
        </w:rPr>
        <w:t xml:space="preserve"> proposed procedure is highlighted in </w:t>
      </w:r>
      <w:r w:rsidR="001A5A60" w:rsidRPr="001A5A60">
        <w:t xml:space="preserve">Section </w:t>
      </w:r>
      <w:r w:rsidR="001A5A60">
        <w:t>14.5 of</w:t>
      </w:r>
      <w:r w:rsidR="001A5A60" w:rsidRPr="001A5A60">
        <w:t xml:space="preserve"> </w:t>
      </w:r>
      <w:r w:rsidR="001A5A60">
        <w:rPr>
          <w:rStyle w:val="ListParagraphChar"/>
        </w:rPr>
        <w:t>Appendix 2</w:t>
      </w:r>
      <w:r w:rsidR="001A5A60">
        <w:t>.</w:t>
      </w:r>
      <w:r w:rsidR="003C3C1C">
        <w:rPr>
          <w:rStyle w:val="ListParagraphChar"/>
        </w:rPr>
        <w:t xml:space="preserve"> </w:t>
      </w:r>
    </w:p>
    <w:p w:rsidR="00625BFC" w:rsidRPr="003C3C1C" w:rsidRDefault="00625BFC" w:rsidP="00062BB1">
      <w:pPr>
        <w:pStyle w:val="bParagraphtext"/>
        <w:spacing w:after="0"/>
        <w:ind w:left="1080"/>
        <w:rPr>
          <w:rStyle w:val="ListParagraphChar"/>
        </w:rPr>
      </w:pPr>
    </w:p>
    <w:p w:rsidR="0069476D" w:rsidRPr="0069476D" w:rsidRDefault="00062BB1" w:rsidP="00062BB1">
      <w:pPr>
        <w:pStyle w:val="bParagraphtext"/>
        <w:spacing w:after="0"/>
        <w:rPr>
          <w:rStyle w:val="ListParagraphChar"/>
          <w:b/>
        </w:rPr>
      </w:pPr>
      <w:r>
        <w:rPr>
          <w:rStyle w:val="ListParagraphChar"/>
          <w:b/>
        </w:rPr>
        <w:lastRenderedPageBreak/>
        <w:tab/>
      </w:r>
      <w:r w:rsidR="0069476D">
        <w:rPr>
          <w:rStyle w:val="ListParagraphChar"/>
          <w:b/>
        </w:rPr>
        <w:t xml:space="preserve">Call in </w:t>
      </w:r>
      <w:r w:rsidR="004B0A59">
        <w:rPr>
          <w:rStyle w:val="ListParagraphChar"/>
          <w:b/>
        </w:rPr>
        <w:t>procedures (Section 17)</w:t>
      </w:r>
    </w:p>
    <w:p w:rsidR="004B0A59" w:rsidRPr="004B0A59" w:rsidRDefault="004B0A59" w:rsidP="00062BB1">
      <w:pPr>
        <w:pStyle w:val="bParagraphtext"/>
        <w:numPr>
          <w:ilvl w:val="0"/>
          <w:numId w:val="34"/>
        </w:numPr>
        <w:ind w:left="426" w:hanging="426"/>
        <w:rPr>
          <w:rStyle w:val="ListParagraphChar"/>
        </w:rPr>
      </w:pPr>
      <w:r>
        <w:rPr>
          <w:rStyle w:val="ListParagraphChar"/>
        </w:rPr>
        <w:t xml:space="preserve">One </w:t>
      </w:r>
      <w:r w:rsidR="001A5A60">
        <w:rPr>
          <w:rStyle w:val="ListParagraphChar"/>
        </w:rPr>
        <w:t>amendment</w:t>
      </w:r>
      <w:r>
        <w:rPr>
          <w:rStyle w:val="ListParagraphChar"/>
        </w:rPr>
        <w:t xml:space="preserve"> is proposed to the call in procedures which would change how planning decisions delegated to the Head of Planning Services</w:t>
      </w:r>
      <w:r w:rsidR="00C12E98">
        <w:rPr>
          <w:rStyle w:val="ListParagraphChar"/>
        </w:rPr>
        <w:t xml:space="preserve"> are called in to </w:t>
      </w:r>
      <w:r>
        <w:rPr>
          <w:rStyle w:val="ListParagraphChar"/>
        </w:rPr>
        <w:t>area planning committee</w:t>
      </w:r>
      <w:r w:rsidR="00C12E98">
        <w:rPr>
          <w:rStyle w:val="ListParagraphChar"/>
        </w:rPr>
        <w:t>s by councillors</w:t>
      </w:r>
      <w:r>
        <w:rPr>
          <w:rStyle w:val="ListParagraphChar"/>
        </w:rPr>
        <w:t>:</w:t>
      </w:r>
    </w:p>
    <w:p w:rsidR="007B47A7" w:rsidRPr="007B47A7" w:rsidRDefault="004B0A59" w:rsidP="001A5A60">
      <w:pPr>
        <w:pStyle w:val="bParagraphtext"/>
        <w:numPr>
          <w:ilvl w:val="0"/>
          <w:numId w:val="35"/>
        </w:numPr>
        <w:spacing w:after="0"/>
        <w:ind w:left="850" w:hanging="425"/>
        <w:rPr>
          <w:rStyle w:val="ListParagraphChar"/>
        </w:rPr>
      </w:pPr>
      <w:r w:rsidRPr="00062BB1">
        <w:rPr>
          <w:rStyle w:val="ListParagraphChar"/>
          <w:b/>
          <w:i/>
        </w:rPr>
        <w:t xml:space="preserve">Item </w:t>
      </w:r>
      <w:r w:rsidR="0047787E">
        <w:rPr>
          <w:rStyle w:val="ListParagraphChar"/>
          <w:b/>
          <w:i/>
        </w:rPr>
        <w:t>64</w:t>
      </w:r>
      <w:r w:rsidR="007B47A7" w:rsidRPr="00062BB1">
        <w:rPr>
          <w:rStyle w:val="ListParagraphChar"/>
          <w:b/>
          <w:i/>
        </w:rPr>
        <w:t>:</w:t>
      </w:r>
      <w:r w:rsidR="007B47A7" w:rsidRPr="00062BB1">
        <w:rPr>
          <w:rStyle w:val="ListParagraphChar"/>
          <w:i/>
        </w:rPr>
        <w:t xml:space="preserve"> </w:t>
      </w:r>
      <w:r w:rsidRPr="00062BB1">
        <w:rPr>
          <w:b/>
          <w:i/>
        </w:rPr>
        <w:t xml:space="preserve">Remove “Reasons do not need to be given for a call in of a planning application to be taken by the Head of Planning, Sustainable Development and Regulatory Services” and include “A planning call-in to an area planning committee must be supported by reasons but these do not have to be </w:t>
      </w:r>
      <w:r w:rsidR="00835BF4">
        <w:rPr>
          <w:b/>
          <w:i/>
        </w:rPr>
        <w:t xml:space="preserve">confined to </w:t>
      </w:r>
      <w:r w:rsidRPr="00062BB1">
        <w:rPr>
          <w:b/>
          <w:i/>
        </w:rPr>
        <w:t>relevant planning considerations”.</w:t>
      </w:r>
      <w:r>
        <w:rPr>
          <w:b/>
        </w:rPr>
        <w:t xml:space="preserve"> </w:t>
      </w:r>
      <w:r w:rsidR="00843555">
        <w:rPr>
          <w:b/>
        </w:rPr>
        <w:t xml:space="preserve"> </w:t>
      </w:r>
      <w:r>
        <w:t xml:space="preserve">Currently the call in of a planning </w:t>
      </w:r>
      <w:r w:rsidR="00843555">
        <w:t>application</w:t>
      </w:r>
      <w:r>
        <w:t xml:space="preserve"> to</w:t>
      </w:r>
      <w:r w:rsidR="00835BF4">
        <w:t xml:space="preserve"> an area planning committee by four</w:t>
      </w:r>
      <w:r>
        <w:t xml:space="preserve"> or more councillors does not need to be supported by reasons.  The proposal is that reasons should be given </w:t>
      </w:r>
      <w:r w:rsidR="00C12E98">
        <w:t xml:space="preserve">in order </w:t>
      </w:r>
      <w:r>
        <w:t>to provide clarity and openness</w:t>
      </w:r>
      <w:r w:rsidR="00C12E98">
        <w:t xml:space="preserve"> about why </w:t>
      </w:r>
      <w:r w:rsidR="00843555">
        <w:t>applications</w:t>
      </w:r>
      <w:r w:rsidR="00C12E98">
        <w:t xml:space="preserve"> have been called in </w:t>
      </w:r>
      <w:r w:rsidR="00843555">
        <w:t xml:space="preserve">to committee </w:t>
      </w:r>
      <w:r w:rsidR="00C12E98">
        <w:t xml:space="preserve">but that these reasons </w:t>
      </w:r>
      <w:r w:rsidR="00843555">
        <w:t>w</w:t>
      </w:r>
      <w:r w:rsidR="00C12E98">
        <w:t>ould not be limited to relevant planning considerations (as is the case for call ins to the Planning Review Commi</w:t>
      </w:r>
      <w:r w:rsidR="00843555">
        <w:t>ttee).  Reasons for calling in</w:t>
      </w:r>
      <w:r w:rsidR="00C12E98">
        <w:t xml:space="preserve"> decision</w:t>
      </w:r>
      <w:r w:rsidR="00843555">
        <w:t>s to</w:t>
      </w:r>
      <w:r w:rsidR="00C12E98">
        <w:t xml:space="preserve"> area planning committee</w:t>
      </w:r>
      <w:r w:rsidR="00843555">
        <w:t>s</w:t>
      </w:r>
      <w:r w:rsidR="00C12E98">
        <w:t xml:space="preserve"> could include</w:t>
      </w:r>
      <w:r w:rsidR="00843555">
        <w:t>, for example,</w:t>
      </w:r>
      <w:r w:rsidR="00C12E98">
        <w:t xml:space="preserve"> that the </w:t>
      </w:r>
      <w:r w:rsidR="00843555">
        <w:t>application</w:t>
      </w:r>
      <w:r w:rsidR="00C12E98">
        <w:t xml:space="preserve"> should be debated in public, taken by </w:t>
      </w:r>
      <w:r w:rsidR="00D85237">
        <w:t>councillor</w:t>
      </w:r>
      <w:r w:rsidR="00C12E98">
        <w:t>s, or is of wider community or public interest.</w:t>
      </w:r>
    </w:p>
    <w:p w:rsidR="0069476D" w:rsidRDefault="0069476D" w:rsidP="001A5A60">
      <w:pPr>
        <w:pStyle w:val="bParagraphtext"/>
        <w:spacing w:after="0"/>
        <w:rPr>
          <w:rStyle w:val="ListParagraphChar"/>
        </w:rPr>
      </w:pPr>
    </w:p>
    <w:p w:rsidR="0080783C" w:rsidRPr="003F158B" w:rsidRDefault="0080783C" w:rsidP="0080783C">
      <w:pPr>
        <w:pStyle w:val="bParagraphtext"/>
        <w:spacing w:after="0"/>
        <w:ind w:left="426"/>
        <w:rPr>
          <w:rStyle w:val="ListParagraphChar"/>
          <w:b/>
        </w:rPr>
      </w:pPr>
      <w:r w:rsidRPr="003F158B">
        <w:rPr>
          <w:rStyle w:val="ListParagraphChar"/>
          <w:b/>
        </w:rPr>
        <w:t>Employment rules (Section 20)</w:t>
      </w:r>
    </w:p>
    <w:p w:rsidR="0080783C" w:rsidRPr="003F158B" w:rsidRDefault="00BC671D" w:rsidP="00BC671D">
      <w:pPr>
        <w:pStyle w:val="bParagraphtext"/>
        <w:numPr>
          <w:ilvl w:val="0"/>
          <w:numId w:val="34"/>
        </w:numPr>
        <w:spacing w:after="0"/>
        <w:ind w:left="426" w:hanging="426"/>
        <w:rPr>
          <w:rStyle w:val="ListParagraphChar"/>
        </w:rPr>
      </w:pPr>
      <w:r w:rsidRPr="003F158B">
        <w:rPr>
          <w:rStyle w:val="ListParagraphChar"/>
        </w:rPr>
        <w:t xml:space="preserve">Various changes are proposed to the </w:t>
      </w:r>
      <w:r w:rsidR="008A528A" w:rsidRPr="003F158B">
        <w:rPr>
          <w:rStyle w:val="ListParagraphChar"/>
        </w:rPr>
        <w:t>e</w:t>
      </w:r>
      <w:r w:rsidRPr="003F158B">
        <w:rPr>
          <w:rStyle w:val="ListParagraphChar"/>
        </w:rPr>
        <w:t xml:space="preserve">mployment rules, which cover the appointments and dismissals of senior officers, to </w:t>
      </w:r>
      <w:r w:rsidR="003F158B" w:rsidRPr="003F158B">
        <w:rPr>
          <w:rStyle w:val="ListParagraphChar"/>
        </w:rPr>
        <w:t>ensure compliance with regulations and to reflect</w:t>
      </w:r>
      <w:r w:rsidRPr="003F158B">
        <w:rPr>
          <w:rStyle w:val="ListParagraphChar"/>
        </w:rPr>
        <w:t xml:space="preserve"> the Council’s </w:t>
      </w:r>
      <w:r w:rsidR="008A528A" w:rsidRPr="003F158B">
        <w:rPr>
          <w:rStyle w:val="ListParagraphChar"/>
        </w:rPr>
        <w:t xml:space="preserve">current </w:t>
      </w:r>
      <w:r w:rsidRPr="003F158B">
        <w:rPr>
          <w:rStyle w:val="ListParagraphChar"/>
        </w:rPr>
        <w:t>senior management structure</w:t>
      </w:r>
      <w:r w:rsidR="008A528A" w:rsidRPr="003F158B">
        <w:rPr>
          <w:rStyle w:val="ListParagraphChar"/>
        </w:rPr>
        <w:t>.  The d</w:t>
      </w:r>
      <w:r w:rsidR="0080783C" w:rsidRPr="003F158B">
        <w:rPr>
          <w:rStyle w:val="ListParagraphChar"/>
        </w:rPr>
        <w:t xml:space="preserve">isciplinary procedures </w:t>
      </w:r>
      <w:r w:rsidR="008A528A" w:rsidRPr="003F158B">
        <w:rPr>
          <w:rStyle w:val="ListParagraphChar"/>
        </w:rPr>
        <w:t xml:space="preserve">have been expanded </w:t>
      </w:r>
      <w:r w:rsidR="00DA68A1" w:rsidRPr="003F158B">
        <w:rPr>
          <w:rStyle w:val="ListParagraphChar"/>
        </w:rPr>
        <w:t>to</w:t>
      </w:r>
      <w:r w:rsidR="008A528A" w:rsidRPr="003F158B">
        <w:rPr>
          <w:rStyle w:val="ListParagraphChar"/>
        </w:rPr>
        <w:t xml:space="preserve"> reflect the legal procedures that must be followed where disciplinary action is taken involving a statutory officer (the Head of Paid Service, Chief Finance </w:t>
      </w:r>
      <w:r w:rsidR="000538D7" w:rsidRPr="003F158B">
        <w:rPr>
          <w:rStyle w:val="ListParagraphChar"/>
        </w:rPr>
        <w:t>Officer and Monitoring Officer)</w:t>
      </w:r>
      <w:r w:rsidR="00DA68A1" w:rsidRPr="003F158B">
        <w:rPr>
          <w:rStyle w:val="ListParagraphChar"/>
        </w:rPr>
        <w:t xml:space="preserve">.  This procedure </w:t>
      </w:r>
      <w:r w:rsidR="000538D7" w:rsidRPr="003F158B">
        <w:rPr>
          <w:rStyle w:val="ListParagraphChar"/>
        </w:rPr>
        <w:t xml:space="preserve">includes </w:t>
      </w:r>
      <w:r w:rsidR="0047787E">
        <w:rPr>
          <w:rStyle w:val="ListParagraphChar"/>
        </w:rPr>
        <w:t xml:space="preserve">an investigation and </w:t>
      </w:r>
      <w:r w:rsidR="00F96D9E">
        <w:rPr>
          <w:rStyle w:val="ListParagraphChar"/>
        </w:rPr>
        <w:t xml:space="preserve">the </w:t>
      </w:r>
      <w:r w:rsidR="000538D7" w:rsidRPr="003F158B">
        <w:rPr>
          <w:rStyle w:val="ListParagraphChar"/>
        </w:rPr>
        <w:t>appoint</w:t>
      </w:r>
      <w:r w:rsidR="00F96D9E">
        <w:rPr>
          <w:rStyle w:val="ListParagraphChar"/>
        </w:rPr>
        <w:t>ment of</w:t>
      </w:r>
      <w:r w:rsidR="000538D7" w:rsidRPr="003F158B">
        <w:rPr>
          <w:rStyle w:val="ListParagraphChar"/>
        </w:rPr>
        <w:t xml:space="preserve"> two or more independent persons to the committee </w:t>
      </w:r>
      <w:r w:rsidR="00DA68A1" w:rsidRPr="003F158B">
        <w:rPr>
          <w:rStyle w:val="ListParagraphChar"/>
        </w:rPr>
        <w:t>considering the dismissal of a statutory officer.</w:t>
      </w:r>
      <w:r w:rsidR="008A528A" w:rsidRPr="003F158B">
        <w:rPr>
          <w:rStyle w:val="ListParagraphChar"/>
        </w:rPr>
        <w:t xml:space="preserve">  </w:t>
      </w:r>
    </w:p>
    <w:p w:rsidR="007C38BE" w:rsidRDefault="007C38BE" w:rsidP="00C42752">
      <w:pPr>
        <w:pStyle w:val="bParagraphtext"/>
        <w:spacing w:after="0"/>
        <w:rPr>
          <w:rStyle w:val="ListParagraphChar"/>
          <w:b/>
        </w:rPr>
      </w:pPr>
    </w:p>
    <w:p w:rsidR="0069476D" w:rsidRPr="0069476D" w:rsidRDefault="007C38BE" w:rsidP="00C42752">
      <w:pPr>
        <w:pStyle w:val="bParagraphtext"/>
        <w:spacing w:after="0"/>
        <w:rPr>
          <w:rStyle w:val="ListParagraphChar"/>
          <w:b/>
        </w:rPr>
      </w:pPr>
      <w:r>
        <w:rPr>
          <w:rStyle w:val="ListParagraphChar"/>
          <w:b/>
        </w:rPr>
        <w:tab/>
      </w:r>
      <w:r w:rsidR="00E20FA7">
        <w:rPr>
          <w:rStyle w:val="ListParagraphChar"/>
          <w:b/>
        </w:rPr>
        <w:t xml:space="preserve">Code on Councillor-Officer Relations </w:t>
      </w:r>
      <w:r w:rsidR="00062BB1">
        <w:rPr>
          <w:rStyle w:val="ListParagraphChar"/>
          <w:b/>
        </w:rPr>
        <w:t>(Section 23)</w:t>
      </w:r>
    </w:p>
    <w:p w:rsidR="00C42752" w:rsidRPr="00C42752" w:rsidRDefault="00B44489" w:rsidP="00C42752">
      <w:pPr>
        <w:pStyle w:val="bParagraphtext"/>
        <w:numPr>
          <w:ilvl w:val="0"/>
          <w:numId w:val="34"/>
        </w:numPr>
        <w:ind w:left="426" w:hanging="426"/>
        <w:rPr>
          <w:rStyle w:val="ListParagraphChar"/>
        </w:rPr>
      </w:pPr>
      <w:r>
        <w:rPr>
          <w:rStyle w:val="ListParagraphChar"/>
        </w:rPr>
        <w:t xml:space="preserve">It is </w:t>
      </w:r>
      <w:r w:rsidR="00C42752">
        <w:rPr>
          <w:rStyle w:val="ListParagraphChar"/>
        </w:rPr>
        <w:t xml:space="preserve">proposed </w:t>
      </w:r>
      <w:r>
        <w:rPr>
          <w:rStyle w:val="ListParagraphChar"/>
        </w:rPr>
        <w:t>that arrangements for the recording of gifts and hospitality by councillors are included in</w:t>
      </w:r>
      <w:r w:rsidR="00C42752">
        <w:rPr>
          <w:rStyle w:val="ListParagraphChar"/>
        </w:rPr>
        <w:t xml:space="preserve"> the Code on Councillor-Officer Relations.</w:t>
      </w:r>
    </w:p>
    <w:p w:rsidR="007B47A7" w:rsidRDefault="00E20FA7" w:rsidP="001A5A60">
      <w:pPr>
        <w:pStyle w:val="bParagraphtext"/>
        <w:numPr>
          <w:ilvl w:val="0"/>
          <w:numId w:val="35"/>
        </w:numPr>
        <w:spacing w:after="0"/>
        <w:ind w:left="850" w:hanging="425"/>
        <w:rPr>
          <w:rStyle w:val="ListParagraphChar"/>
        </w:rPr>
      </w:pPr>
      <w:r w:rsidRPr="00062BB1">
        <w:rPr>
          <w:rStyle w:val="ListParagraphChar"/>
          <w:b/>
          <w:i/>
        </w:rPr>
        <w:t xml:space="preserve">Item </w:t>
      </w:r>
      <w:r w:rsidR="0047787E">
        <w:rPr>
          <w:rStyle w:val="ListParagraphChar"/>
          <w:b/>
          <w:i/>
        </w:rPr>
        <w:t>83</w:t>
      </w:r>
      <w:r w:rsidR="007B47A7" w:rsidRPr="00062BB1">
        <w:rPr>
          <w:rStyle w:val="ListParagraphChar"/>
          <w:b/>
          <w:i/>
        </w:rPr>
        <w:t xml:space="preserve">: </w:t>
      </w:r>
      <w:r w:rsidRPr="00062BB1">
        <w:rPr>
          <w:b/>
          <w:i/>
        </w:rPr>
        <w:t xml:space="preserve">Include a new </w:t>
      </w:r>
      <w:r w:rsidR="00D3675F" w:rsidRPr="00062BB1">
        <w:rPr>
          <w:b/>
          <w:i/>
        </w:rPr>
        <w:t>sub-</w:t>
      </w:r>
      <w:r w:rsidRPr="00062BB1">
        <w:rPr>
          <w:b/>
          <w:i/>
        </w:rPr>
        <w:t>section on the recording of gifts and hospitality by councillors.</w:t>
      </w:r>
      <w:r w:rsidR="007B47A7" w:rsidRPr="007B47A7">
        <w:rPr>
          <w:rStyle w:val="ListParagraphChar"/>
        </w:rPr>
        <w:t xml:space="preserve"> </w:t>
      </w:r>
      <w:r>
        <w:rPr>
          <w:rStyle w:val="ListParagraphChar"/>
        </w:rPr>
        <w:t xml:space="preserve"> It is proposed that arrangements are </w:t>
      </w:r>
      <w:r w:rsidR="007B47A7" w:rsidRPr="007B47A7">
        <w:rPr>
          <w:rStyle w:val="ListParagraphChar"/>
        </w:rPr>
        <w:t>establish</w:t>
      </w:r>
      <w:r>
        <w:rPr>
          <w:rStyle w:val="ListParagraphChar"/>
        </w:rPr>
        <w:t xml:space="preserve">ed and set out in the Constitution for </w:t>
      </w:r>
      <w:r w:rsidR="00C42752">
        <w:rPr>
          <w:rStyle w:val="ListParagraphChar"/>
        </w:rPr>
        <w:t>councillors</w:t>
      </w:r>
      <w:r w:rsidR="007B47A7" w:rsidRPr="007B47A7">
        <w:rPr>
          <w:rStyle w:val="ListParagraphChar"/>
        </w:rPr>
        <w:t xml:space="preserve"> </w:t>
      </w:r>
      <w:r w:rsidR="00703136">
        <w:rPr>
          <w:rStyle w:val="ListParagraphChar"/>
        </w:rPr>
        <w:t>wishing to</w:t>
      </w:r>
      <w:r w:rsidR="007B47A7" w:rsidRPr="007B47A7">
        <w:rPr>
          <w:rStyle w:val="ListParagraphChar"/>
        </w:rPr>
        <w:t xml:space="preserve"> </w:t>
      </w:r>
      <w:r w:rsidR="007B47A7">
        <w:rPr>
          <w:rStyle w:val="ListParagraphChar"/>
        </w:rPr>
        <w:t xml:space="preserve">voluntarily </w:t>
      </w:r>
      <w:r w:rsidR="007B47A7" w:rsidRPr="007B47A7">
        <w:rPr>
          <w:rStyle w:val="ListParagraphChar"/>
        </w:rPr>
        <w:t xml:space="preserve">record </w:t>
      </w:r>
      <w:r w:rsidR="00703136">
        <w:rPr>
          <w:rStyle w:val="ListParagraphChar"/>
        </w:rPr>
        <w:t xml:space="preserve">offers of </w:t>
      </w:r>
      <w:r w:rsidR="007B47A7" w:rsidRPr="007B47A7">
        <w:rPr>
          <w:rStyle w:val="ListParagraphChar"/>
        </w:rPr>
        <w:t>gifts and hospitality valued at £50 or more.</w:t>
      </w:r>
      <w:r>
        <w:rPr>
          <w:rStyle w:val="ListParagraphChar"/>
        </w:rPr>
        <w:t xml:space="preserve">  This is not a requirement </w:t>
      </w:r>
      <w:r w:rsidR="00C42752">
        <w:rPr>
          <w:rStyle w:val="ListParagraphChar"/>
        </w:rPr>
        <w:t xml:space="preserve">under the </w:t>
      </w:r>
      <w:r w:rsidR="00BA115B">
        <w:rPr>
          <w:rStyle w:val="ListParagraphChar"/>
        </w:rPr>
        <w:t>Members’ Code of Conduct</w:t>
      </w:r>
      <w:r w:rsidR="00C42752">
        <w:rPr>
          <w:rStyle w:val="ListParagraphChar"/>
        </w:rPr>
        <w:t xml:space="preserve"> </w:t>
      </w:r>
      <w:r>
        <w:rPr>
          <w:rStyle w:val="ListParagraphChar"/>
        </w:rPr>
        <w:t xml:space="preserve">but is considered to be good governance practice.  </w:t>
      </w:r>
      <w:r w:rsidR="00BA115B">
        <w:rPr>
          <w:rStyle w:val="ListParagraphChar"/>
        </w:rPr>
        <w:t xml:space="preserve">During the Code of Conduct training earlier this year several councillors expressed a wish for such a system to be established.  </w:t>
      </w:r>
      <w:r>
        <w:rPr>
          <w:rStyle w:val="ListParagraphChar"/>
        </w:rPr>
        <w:t>Currently</w:t>
      </w:r>
      <w:r w:rsidR="00656186">
        <w:rPr>
          <w:rStyle w:val="ListParagraphChar"/>
        </w:rPr>
        <w:t>, any</w:t>
      </w:r>
      <w:r>
        <w:rPr>
          <w:rStyle w:val="ListParagraphChar"/>
        </w:rPr>
        <w:t xml:space="preserve"> </w:t>
      </w:r>
      <w:r w:rsidR="00D85237">
        <w:rPr>
          <w:rStyle w:val="ListParagraphChar"/>
        </w:rPr>
        <w:t>councillor</w:t>
      </w:r>
      <w:r>
        <w:rPr>
          <w:rStyle w:val="ListParagraphChar"/>
        </w:rPr>
        <w:t>s wishing to record</w:t>
      </w:r>
      <w:r w:rsidR="00B44489">
        <w:rPr>
          <w:rStyle w:val="ListParagraphChar"/>
        </w:rPr>
        <w:t xml:space="preserve"> offers of</w:t>
      </w:r>
      <w:r>
        <w:rPr>
          <w:rStyle w:val="ListParagraphChar"/>
        </w:rPr>
        <w:t xml:space="preserve"> gifts or hospitality </w:t>
      </w:r>
      <w:r w:rsidR="00D3675F">
        <w:rPr>
          <w:rStyle w:val="ListParagraphChar"/>
        </w:rPr>
        <w:t xml:space="preserve">are advised to </w:t>
      </w:r>
      <w:r w:rsidR="00B44489">
        <w:rPr>
          <w:rStyle w:val="ListParagraphChar"/>
        </w:rPr>
        <w:t>list</w:t>
      </w:r>
      <w:r w:rsidR="00D3675F">
        <w:rPr>
          <w:rStyle w:val="ListParagraphChar"/>
        </w:rPr>
        <w:t xml:space="preserve"> these </w:t>
      </w:r>
      <w:r w:rsidR="00B44489">
        <w:rPr>
          <w:rStyle w:val="ListParagraphChar"/>
        </w:rPr>
        <w:t>i</w:t>
      </w:r>
      <w:r w:rsidR="00D3675F">
        <w:rPr>
          <w:rStyle w:val="ListParagraphChar"/>
        </w:rPr>
        <w:t xml:space="preserve">n </w:t>
      </w:r>
      <w:r>
        <w:rPr>
          <w:rStyle w:val="ListParagraphChar"/>
        </w:rPr>
        <w:t xml:space="preserve">their Register of Interests </w:t>
      </w:r>
      <w:r w:rsidR="00C42752">
        <w:rPr>
          <w:rStyle w:val="ListParagraphChar"/>
        </w:rPr>
        <w:t>(</w:t>
      </w:r>
      <w:r>
        <w:rPr>
          <w:rStyle w:val="ListParagraphChar"/>
        </w:rPr>
        <w:t>in the</w:t>
      </w:r>
      <w:r w:rsidR="00656186">
        <w:rPr>
          <w:rStyle w:val="ListParagraphChar"/>
        </w:rPr>
        <w:t xml:space="preserve"> non-statutory interest section</w:t>
      </w:r>
      <w:r w:rsidR="00C42752">
        <w:rPr>
          <w:rStyle w:val="ListParagraphChar"/>
        </w:rPr>
        <w:t>)</w:t>
      </w:r>
      <w:r w:rsidR="00D85237">
        <w:rPr>
          <w:rStyle w:val="ListParagraphChar"/>
        </w:rPr>
        <w:t xml:space="preserve">.  A specific register would make all records of gifts and hospitality that councillors </w:t>
      </w:r>
      <w:r w:rsidR="00BA115B">
        <w:rPr>
          <w:rStyle w:val="ListParagraphChar"/>
        </w:rPr>
        <w:t xml:space="preserve">receive and </w:t>
      </w:r>
      <w:r w:rsidR="00D85237">
        <w:rPr>
          <w:rStyle w:val="ListParagraphChar"/>
        </w:rPr>
        <w:t xml:space="preserve">wish to declare </w:t>
      </w:r>
      <w:r w:rsidR="00B44489">
        <w:rPr>
          <w:rStyle w:val="ListParagraphChar"/>
        </w:rPr>
        <w:t xml:space="preserve">publically </w:t>
      </w:r>
      <w:r w:rsidR="00D85237">
        <w:rPr>
          <w:rStyle w:val="ListParagraphChar"/>
        </w:rPr>
        <w:t>available</w:t>
      </w:r>
      <w:r w:rsidR="00BA115B">
        <w:rPr>
          <w:rStyle w:val="ListParagraphChar"/>
        </w:rPr>
        <w:t xml:space="preserve"> to view</w:t>
      </w:r>
      <w:r w:rsidR="00D85237">
        <w:rPr>
          <w:rStyle w:val="ListParagraphChar"/>
        </w:rPr>
        <w:t xml:space="preserve"> </w:t>
      </w:r>
      <w:r w:rsidR="00B44489">
        <w:rPr>
          <w:rStyle w:val="ListParagraphChar"/>
        </w:rPr>
        <w:t>in one place.</w:t>
      </w:r>
    </w:p>
    <w:p w:rsidR="00555AFA" w:rsidRDefault="00555AFA" w:rsidP="00555AFA">
      <w:pPr>
        <w:pStyle w:val="bParagraphtext"/>
        <w:spacing w:after="0"/>
        <w:ind w:left="425"/>
        <w:rPr>
          <w:rStyle w:val="ListParagraphChar"/>
        </w:rPr>
      </w:pPr>
    </w:p>
    <w:p w:rsidR="00431541" w:rsidRPr="00431541" w:rsidRDefault="00431541" w:rsidP="00555AFA">
      <w:pPr>
        <w:pStyle w:val="bParagraphtext"/>
        <w:spacing w:after="0"/>
        <w:ind w:left="425"/>
        <w:rPr>
          <w:rStyle w:val="ListParagraphChar"/>
          <w:b/>
        </w:rPr>
      </w:pPr>
      <w:r>
        <w:rPr>
          <w:rStyle w:val="ListParagraphChar"/>
          <w:b/>
        </w:rPr>
        <w:t>Social media policy</w:t>
      </w:r>
    </w:p>
    <w:p w:rsidR="007B47A7" w:rsidRDefault="00431541" w:rsidP="00431541">
      <w:pPr>
        <w:pStyle w:val="bParagraphtext"/>
        <w:numPr>
          <w:ilvl w:val="0"/>
          <w:numId w:val="34"/>
        </w:numPr>
        <w:ind w:left="425" w:hanging="425"/>
        <w:rPr>
          <w:rStyle w:val="ListParagraphChar"/>
        </w:rPr>
      </w:pPr>
      <w:r>
        <w:rPr>
          <w:rStyle w:val="ListParagraphChar"/>
        </w:rPr>
        <w:t>An external investigator who recently undertook a Code of Conduct investigation has recommend</w:t>
      </w:r>
      <w:r w:rsidR="00B44489">
        <w:rPr>
          <w:rStyle w:val="ListParagraphChar"/>
        </w:rPr>
        <w:t>ed</w:t>
      </w:r>
      <w:r>
        <w:rPr>
          <w:rStyle w:val="ListParagraphChar"/>
        </w:rPr>
        <w:t xml:space="preserve"> that the Council considers adopting a social media policy </w:t>
      </w:r>
      <w:r w:rsidRPr="00431541">
        <w:rPr>
          <w:rStyle w:val="ListParagraphChar"/>
        </w:rPr>
        <w:t xml:space="preserve">to offer additional guidance </w:t>
      </w:r>
      <w:r>
        <w:rPr>
          <w:rStyle w:val="ListParagraphChar"/>
        </w:rPr>
        <w:t xml:space="preserve">to councillors.  </w:t>
      </w:r>
      <w:r w:rsidR="00555AFA" w:rsidRPr="00555AFA">
        <w:rPr>
          <w:rStyle w:val="ListParagraphChar"/>
        </w:rPr>
        <w:t>The purpose of such a</w:t>
      </w:r>
      <w:r w:rsidR="00555AFA">
        <w:rPr>
          <w:rStyle w:val="ListParagraphChar"/>
        </w:rPr>
        <w:t xml:space="preserve"> </w:t>
      </w:r>
      <w:r w:rsidR="00555AFA" w:rsidRPr="00555AFA">
        <w:rPr>
          <w:rStyle w:val="ListParagraphChar"/>
        </w:rPr>
        <w:t xml:space="preserve">policy would </w:t>
      </w:r>
      <w:r>
        <w:rPr>
          <w:rStyle w:val="ListParagraphChar"/>
        </w:rPr>
        <w:t xml:space="preserve">be to </w:t>
      </w:r>
      <w:r w:rsidR="00555AFA" w:rsidRPr="00555AFA">
        <w:rPr>
          <w:rStyle w:val="ListParagraphChar"/>
        </w:rPr>
        <w:t>encourage members to</w:t>
      </w:r>
      <w:r>
        <w:rPr>
          <w:rStyle w:val="ListParagraphChar"/>
        </w:rPr>
        <w:t xml:space="preserve"> </w:t>
      </w:r>
      <w:r w:rsidR="00555AFA" w:rsidRPr="00555AFA">
        <w:rPr>
          <w:rStyle w:val="ListParagraphChar"/>
        </w:rPr>
        <w:t>aspire to act in a manner that is</w:t>
      </w:r>
      <w:r w:rsidR="00555AFA">
        <w:rPr>
          <w:rStyle w:val="ListParagraphChar"/>
        </w:rPr>
        <w:t xml:space="preserve"> </w:t>
      </w:r>
      <w:r w:rsidR="00555AFA" w:rsidRPr="00555AFA">
        <w:rPr>
          <w:rStyle w:val="ListParagraphChar"/>
        </w:rPr>
        <w:t xml:space="preserve">conducive to supporting </w:t>
      </w:r>
      <w:r w:rsidR="00555AFA" w:rsidRPr="00555AFA">
        <w:rPr>
          <w:rStyle w:val="ListParagraphChar"/>
        </w:rPr>
        <w:lastRenderedPageBreak/>
        <w:t xml:space="preserve">the principles set out in the </w:t>
      </w:r>
      <w:r>
        <w:rPr>
          <w:rStyle w:val="ListParagraphChar"/>
        </w:rPr>
        <w:t xml:space="preserve">Members’ </w:t>
      </w:r>
      <w:r w:rsidR="00555AFA" w:rsidRPr="00555AFA">
        <w:rPr>
          <w:rStyle w:val="ListParagraphChar"/>
        </w:rPr>
        <w:t>Code</w:t>
      </w:r>
      <w:r w:rsidR="00073534">
        <w:rPr>
          <w:rStyle w:val="ListParagraphChar"/>
        </w:rPr>
        <w:t xml:space="preserve"> of Conduct</w:t>
      </w:r>
      <w:r w:rsidR="00555AFA" w:rsidRPr="00555AFA">
        <w:rPr>
          <w:rStyle w:val="ListParagraphChar"/>
        </w:rPr>
        <w:t>, even in their private capacity.</w:t>
      </w:r>
      <w:r w:rsidR="00555AFA">
        <w:rPr>
          <w:rStyle w:val="ListParagraphChar"/>
        </w:rPr>
        <w:t xml:space="preserve">  </w:t>
      </w:r>
      <w:r w:rsidR="00B44489">
        <w:rPr>
          <w:rStyle w:val="ListParagraphChar"/>
        </w:rPr>
        <w:t xml:space="preserve">A social media policy will be developed by officers, drawing on examples from other local authorities.  </w:t>
      </w:r>
      <w:r w:rsidRPr="00431541">
        <w:rPr>
          <w:rStyle w:val="ListParagraphChar"/>
        </w:rPr>
        <w:t>This report seeks delegated authority for the Head of Law and Governance to amend the Constitution to include a social media policy</w:t>
      </w:r>
      <w:r>
        <w:rPr>
          <w:rStyle w:val="ListParagraphChar"/>
        </w:rPr>
        <w:t xml:space="preserve"> following consideration </w:t>
      </w:r>
      <w:r w:rsidR="003F158B">
        <w:rPr>
          <w:rStyle w:val="ListParagraphChar"/>
        </w:rPr>
        <w:t xml:space="preserve">and approval </w:t>
      </w:r>
      <w:r w:rsidR="00B44489">
        <w:rPr>
          <w:rStyle w:val="ListParagraphChar"/>
        </w:rPr>
        <w:t>by the Standards Committee in early 2019</w:t>
      </w:r>
      <w:r w:rsidRPr="00431541">
        <w:rPr>
          <w:rStyle w:val="ListParagraphChar"/>
        </w:rPr>
        <w:t xml:space="preserve">.  </w:t>
      </w:r>
    </w:p>
    <w:p w:rsidR="00555AFA" w:rsidRPr="00555AFA" w:rsidRDefault="00555AFA" w:rsidP="00555AFA">
      <w:pPr>
        <w:pStyle w:val="bParagraphtext"/>
        <w:spacing w:after="0"/>
        <w:ind w:left="360"/>
        <w:rPr>
          <w:rStyle w:val="ListParagraphChar"/>
        </w:rPr>
      </w:pPr>
    </w:p>
    <w:p w:rsidR="007B47A7" w:rsidRPr="007B47A7" w:rsidRDefault="007B47A7" w:rsidP="00FB0487">
      <w:pPr>
        <w:pStyle w:val="bParagraphtext"/>
        <w:rPr>
          <w:rStyle w:val="ListParagraphChar"/>
          <w:b/>
        </w:rPr>
      </w:pPr>
      <w:r>
        <w:rPr>
          <w:rStyle w:val="ListParagraphChar"/>
          <w:b/>
        </w:rPr>
        <w:t>Monitoring Officer’s use of delegated authority</w:t>
      </w:r>
    </w:p>
    <w:p w:rsidR="00E715C7" w:rsidRPr="00E715C7" w:rsidRDefault="00E715C7" w:rsidP="001A5A60">
      <w:pPr>
        <w:pStyle w:val="ListParagraph"/>
        <w:numPr>
          <w:ilvl w:val="0"/>
          <w:numId w:val="34"/>
        </w:numPr>
        <w:spacing w:after="0"/>
        <w:ind w:left="425" w:hanging="425"/>
        <w:rPr>
          <w:rStyle w:val="ListParagraphChar"/>
        </w:rPr>
      </w:pPr>
      <w:r>
        <w:rPr>
          <w:rStyle w:val="ListParagraphChar"/>
        </w:rPr>
        <w:t>In addition to the proposed</w:t>
      </w:r>
      <w:r w:rsidRPr="00E715C7">
        <w:rPr>
          <w:rStyle w:val="ListParagraphChar"/>
        </w:rPr>
        <w:t xml:space="preserve"> </w:t>
      </w:r>
      <w:r>
        <w:rPr>
          <w:rStyle w:val="ListParagraphChar"/>
        </w:rPr>
        <w:t xml:space="preserve">amendments </w:t>
      </w:r>
      <w:r w:rsidRPr="00E715C7">
        <w:rPr>
          <w:rStyle w:val="ListParagraphChar"/>
        </w:rPr>
        <w:t xml:space="preserve">set out in </w:t>
      </w:r>
      <w:r>
        <w:rPr>
          <w:rStyle w:val="ListParagraphChar"/>
        </w:rPr>
        <w:t>Appendix 1</w:t>
      </w:r>
      <w:r w:rsidRPr="00E715C7">
        <w:rPr>
          <w:rStyle w:val="ListParagraphChar"/>
        </w:rPr>
        <w:t xml:space="preserve">, the Monitoring Officer has used delegated authority to make any changes necessary to ensure the Constitution continues to reflect the law, and to correct clerical mistakes and inconsistencies.  This exercise has involved updating references to legislation </w:t>
      </w:r>
      <w:r w:rsidR="007B47A7">
        <w:rPr>
          <w:rStyle w:val="ListParagraphChar"/>
        </w:rPr>
        <w:t xml:space="preserve">throughout the Constitution </w:t>
      </w:r>
      <w:r w:rsidRPr="00E715C7">
        <w:rPr>
          <w:rStyle w:val="ListParagraphChar"/>
        </w:rPr>
        <w:t xml:space="preserve">and expanding the list of Proper Officer functions </w:t>
      </w:r>
      <w:r w:rsidR="007B47A7">
        <w:rPr>
          <w:rStyle w:val="ListParagraphChar"/>
        </w:rPr>
        <w:t>(</w:t>
      </w:r>
      <w:r w:rsidRPr="00E715C7">
        <w:rPr>
          <w:rStyle w:val="ListParagraphChar"/>
        </w:rPr>
        <w:t>Section 10</w:t>
      </w:r>
      <w:r w:rsidR="007B47A7">
        <w:rPr>
          <w:rStyle w:val="ListParagraphChar"/>
        </w:rPr>
        <w:t>)</w:t>
      </w:r>
      <w:r w:rsidRPr="00E715C7">
        <w:rPr>
          <w:rStyle w:val="ListParagraphChar"/>
        </w:rPr>
        <w:t xml:space="preserve">.  </w:t>
      </w:r>
    </w:p>
    <w:p w:rsidR="00E715C7" w:rsidRPr="001356F1" w:rsidRDefault="00E715C7" w:rsidP="00FB0487">
      <w:pPr>
        <w:pStyle w:val="bParagraphtext"/>
        <w:ind w:left="357"/>
        <w:rPr>
          <w:rStyle w:val="ListParagraphChar"/>
        </w:rPr>
      </w:pPr>
    </w:p>
    <w:p w:rsidR="0040736F" w:rsidRPr="001356F1" w:rsidRDefault="002329CF" w:rsidP="00FB0487">
      <w:pPr>
        <w:pStyle w:val="Heading1"/>
        <w:spacing w:before="0"/>
      </w:pPr>
      <w:r w:rsidRPr="001356F1">
        <w:t>Financial implications</w:t>
      </w:r>
    </w:p>
    <w:p w:rsidR="00E87F7A" w:rsidRDefault="0069476D" w:rsidP="001A5A60">
      <w:pPr>
        <w:pStyle w:val="ListParagraph"/>
        <w:numPr>
          <w:ilvl w:val="0"/>
          <w:numId w:val="34"/>
        </w:numPr>
        <w:spacing w:after="0"/>
        <w:ind w:left="425" w:hanging="425"/>
      </w:pPr>
      <w:r>
        <w:t>There are no financial implications arising from the recommendations contained in this report.</w:t>
      </w:r>
    </w:p>
    <w:p w:rsidR="002D6F34" w:rsidRPr="001356F1" w:rsidRDefault="002D6F34" w:rsidP="002D6F34">
      <w:pPr>
        <w:pStyle w:val="ListParagraph"/>
        <w:ind w:left="360"/>
      </w:pPr>
    </w:p>
    <w:p w:rsidR="0040736F" w:rsidRPr="001356F1" w:rsidRDefault="00DA614B" w:rsidP="00FB0487">
      <w:pPr>
        <w:pStyle w:val="Heading1"/>
        <w:spacing w:before="0"/>
      </w:pPr>
      <w:r w:rsidRPr="001356F1">
        <w:t>Legal issues</w:t>
      </w:r>
    </w:p>
    <w:p w:rsidR="00E87F7A" w:rsidRPr="001356F1" w:rsidRDefault="001A5A60" w:rsidP="001A5A60">
      <w:pPr>
        <w:pStyle w:val="ListParagraph"/>
        <w:numPr>
          <w:ilvl w:val="0"/>
          <w:numId w:val="34"/>
        </w:numPr>
        <w:spacing w:after="0"/>
        <w:ind w:left="425" w:hanging="425"/>
      </w:pPr>
      <w:r>
        <w:t xml:space="preserve">As set out in paragraph 10, the Monitoring Officer has delegated authority to </w:t>
      </w:r>
      <w:r w:rsidRPr="00E715C7">
        <w:rPr>
          <w:rStyle w:val="ListParagraphChar"/>
        </w:rPr>
        <w:t>make any changes necessary to ensure the Constitution continues to reflect the law</w:t>
      </w:r>
      <w:r>
        <w:rPr>
          <w:rStyle w:val="ListParagraphChar"/>
        </w:rPr>
        <w:t xml:space="preserve">.  There no other legal issues arising from the recommendations </w:t>
      </w:r>
      <w:r w:rsidR="00703136">
        <w:rPr>
          <w:rStyle w:val="ListParagraphChar"/>
        </w:rPr>
        <w:t>contained in this report</w:t>
      </w:r>
      <w:r>
        <w:rPr>
          <w:rStyle w:val="ListParagraphChar"/>
        </w:rPr>
        <w:t>.</w:t>
      </w:r>
    </w:p>
    <w:p w:rsidR="001A5A60" w:rsidRDefault="001A5A60"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3675F" w:rsidP="00A46E98">
            <w:r>
              <w:t>Andrew Brown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D3675F" w:rsidP="00A46E98">
            <w:r>
              <w:t>Committee and Member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3675F"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D3675F" w:rsidP="00A46E98">
            <w:r>
              <w:t>01865 252230</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D3675F" w:rsidP="00A46E98">
            <w:pPr>
              <w:rPr>
                <w:rStyle w:val="Hyperlink"/>
                <w:color w:val="000000"/>
              </w:rPr>
            </w:pPr>
            <w:r>
              <w:rPr>
                <w:rStyle w:val="Hyperlink"/>
                <w:color w:val="000000"/>
              </w:rPr>
              <w:t>abrown2@oxford.gov.uk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962613" w:rsidRDefault="00962613"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CCB" w:rsidRDefault="00B67CCB" w:rsidP="004A6D2F">
      <w:r>
        <w:separator/>
      </w:r>
    </w:p>
  </w:endnote>
  <w:endnote w:type="continuationSeparator" w:id="0">
    <w:p w:rsidR="00B67CCB" w:rsidRDefault="00B67CC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CCB" w:rsidRDefault="00B67CCB" w:rsidP="004A6D2F">
      <w:r>
        <w:separator/>
      </w:r>
    </w:p>
  </w:footnote>
  <w:footnote w:type="continuationSeparator" w:id="0">
    <w:p w:rsidR="00B67CCB" w:rsidRDefault="00B67CC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B67CCB"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F83F66"/>
    <w:multiLevelType w:val="hybridMultilevel"/>
    <w:tmpl w:val="96BAC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324C51"/>
    <w:multiLevelType w:val="hybridMultilevel"/>
    <w:tmpl w:val="024C5B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7AC172C"/>
    <w:multiLevelType w:val="hybridMultilevel"/>
    <w:tmpl w:val="2286E8DC"/>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496989"/>
    <w:multiLevelType w:val="singleLevel"/>
    <w:tmpl w:val="0809000F"/>
    <w:lvl w:ilvl="0">
      <w:start w:val="1"/>
      <w:numFmt w:val="decimal"/>
      <w:lvlText w:val="%1."/>
      <w:lvlJc w:val="left"/>
      <w:pPr>
        <w:ind w:left="360" w:hanging="360"/>
      </w:pPr>
      <w:rPr>
        <w:color w:val="000000"/>
        <w:sz w:val="24"/>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33"/>
  </w:num>
  <w:num w:numId="3">
    <w:abstractNumId w:val="24"/>
  </w:num>
  <w:num w:numId="4">
    <w:abstractNumId w:val="20"/>
  </w:num>
  <w:num w:numId="5">
    <w:abstractNumId w:val="30"/>
  </w:num>
  <w:num w:numId="6">
    <w:abstractNumId w:val="35"/>
  </w:num>
  <w:num w:numId="7">
    <w:abstractNumId w:val="23"/>
  </w:num>
  <w:num w:numId="8">
    <w:abstractNumId w:val="21"/>
  </w:num>
  <w:num w:numId="9">
    <w:abstractNumId w:val="13"/>
  </w:num>
  <w:num w:numId="10">
    <w:abstractNumId w:val="17"/>
  </w:num>
  <w:num w:numId="11">
    <w:abstractNumId w:val="26"/>
  </w:num>
  <w:num w:numId="12">
    <w:abstractNumId w:val="25"/>
  </w:num>
  <w:num w:numId="13">
    <w:abstractNumId w:val="10"/>
  </w:num>
  <w:num w:numId="14">
    <w:abstractNumId w:val="34"/>
  </w:num>
  <w:num w:numId="15">
    <w:abstractNumId w:val="18"/>
  </w:num>
  <w:num w:numId="16">
    <w:abstractNumId w:val="11"/>
  </w:num>
  <w:num w:numId="17">
    <w:abstractNumId w:val="29"/>
  </w:num>
  <w:num w:numId="18">
    <w:abstractNumId w:val="12"/>
  </w:num>
  <w:num w:numId="19">
    <w:abstractNumId w:val="31"/>
  </w:num>
  <w:num w:numId="20">
    <w:abstractNumId w:val="19"/>
  </w:num>
  <w:num w:numId="21">
    <w:abstractNumId w:val="22"/>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8"/>
  </w:num>
  <w:num w:numId="35">
    <w:abstractNumId w:val="16"/>
  </w:num>
  <w:num w:numId="3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CB"/>
    <w:rsid w:val="000117D4"/>
    <w:rsid w:val="000314D7"/>
    <w:rsid w:val="00045F8B"/>
    <w:rsid w:val="00046D2B"/>
    <w:rsid w:val="000538D7"/>
    <w:rsid w:val="00056263"/>
    <w:rsid w:val="00062BB1"/>
    <w:rsid w:val="00064D8A"/>
    <w:rsid w:val="00064F82"/>
    <w:rsid w:val="00066510"/>
    <w:rsid w:val="00067D6C"/>
    <w:rsid w:val="00073534"/>
    <w:rsid w:val="0007365E"/>
    <w:rsid w:val="00077523"/>
    <w:rsid w:val="000A6176"/>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A5A60"/>
    <w:rsid w:val="001B42C3"/>
    <w:rsid w:val="001C5D5E"/>
    <w:rsid w:val="001D552E"/>
    <w:rsid w:val="001D678D"/>
    <w:rsid w:val="001E03F8"/>
    <w:rsid w:val="001E1678"/>
    <w:rsid w:val="001E3376"/>
    <w:rsid w:val="002069B3"/>
    <w:rsid w:val="00220DB9"/>
    <w:rsid w:val="002329CF"/>
    <w:rsid w:val="00232F5B"/>
    <w:rsid w:val="00247C29"/>
    <w:rsid w:val="00260467"/>
    <w:rsid w:val="00263EA3"/>
    <w:rsid w:val="002807EC"/>
    <w:rsid w:val="00284F85"/>
    <w:rsid w:val="00290915"/>
    <w:rsid w:val="00290FF8"/>
    <w:rsid w:val="00293B07"/>
    <w:rsid w:val="002A22E2"/>
    <w:rsid w:val="002C64F7"/>
    <w:rsid w:val="002D6F34"/>
    <w:rsid w:val="002F41F2"/>
    <w:rsid w:val="00301BF3"/>
    <w:rsid w:val="0030208D"/>
    <w:rsid w:val="00323418"/>
    <w:rsid w:val="003357BF"/>
    <w:rsid w:val="00364FAD"/>
    <w:rsid w:val="0036738F"/>
    <w:rsid w:val="0036759C"/>
    <w:rsid w:val="00367AE5"/>
    <w:rsid w:val="00367D71"/>
    <w:rsid w:val="0038150A"/>
    <w:rsid w:val="003B6E75"/>
    <w:rsid w:val="003B7DA1"/>
    <w:rsid w:val="003C3C1C"/>
    <w:rsid w:val="003D0379"/>
    <w:rsid w:val="003D2574"/>
    <w:rsid w:val="003D4C59"/>
    <w:rsid w:val="003F158B"/>
    <w:rsid w:val="003F251A"/>
    <w:rsid w:val="003F4267"/>
    <w:rsid w:val="00404032"/>
    <w:rsid w:val="0040736F"/>
    <w:rsid w:val="004105FA"/>
    <w:rsid w:val="00412C1F"/>
    <w:rsid w:val="00421CB2"/>
    <w:rsid w:val="004268B9"/>
    <w:rsid w:val="00431541"/>
    <w:rsid w:val="00433B96"/>
    <w:rsid w:val="004440F1"/>
    <w:rsid w:val="004456DD"/>
    <w:rsid w:val="00446CDF"/>
    <w:rsid w:val="004521B7"/>
    <w:rsid w:val="00462AB5"/>
    <w:rsid w:val="00465EAF"/>
    <w:rsid w:val="004738C5"/>
    <w:rsid w:val="0047787E"/>
    <w:rsid w:val="00491046"/>
    <w:rsid w:val="004A2AC7"/>
    <w:rsid w:val="004A6D2F"/>
    <w:rsid w:val="004B0A59"/>
    <w:rsid w:val="004C2887"/>
    <w:rsid w:val="004D2626"/>
    <w:rsid w:val="004D6E26"/>
    <w:rsid w:val="004D77D3"/>
    <w:rsid w:val="004E2959"/>
    <w:rsid w:val="004F20EF"/>
    <w:rsid w:val="0050321C"/>
    <w:rsid w:val="00527ABF"/>
    <w:rsid w:val="0054712D"/>
    <w:rsid w:val="00547EF6"/>
    <w:rsid w:val="00555AFA"/>
    <w:rsid w:val="005570B5"/>
    <w:rsid w:val="005620B4"/>
    <w:rsid w:val="00567E18"/>
    <w:rsid w:val="00575F5F"/>
    <w:rsid w:val="00581805"/>
    <w:rsid w:val="00585F76"/>
    <w:rsid w:val="005A34E4"/>
    <w:rsid w:val="005A4D55"/>
    <w:rsid w:val="005B17F2"/>
    <w:rsid w:val="005B7FB0"/>
    <w:rsid w:val="005C35A5"/>
    <w:rsid w:val="005C577C"/>
    <w:rsid w:val="005D0621"/>
    <w:rsid w:val="005D1E27"/>
    <w:rsid w:val="005D2A3E"/>
    <w:rsid w:val="005E022E"/>
    <w:rsid w:val="005E5215"/>
    <w:rsid w:val="005E5D3A"/>
    <w:rsid w:val="005F61A7"/>
    <w:rsid w:val="005F7F7E"/>
    <w:rsid w:val="00614018"/>
    <w:rsid w:val="00614693"/>
    <w:rsid w:val="00623C2F"/>
    <w:rsid w:val="00625BFC"/>
    <w:rsid w:val="00633578"/>
    <w:rsid w:val="0063586E"/>
    <w:rsid w:val="00637068"/>
    <w:rsid w:val="00650811"/>
    <w:rsid w:val="00656186"/>
    <w:rsid w:val="00661D3E"/>
    <w:rsid w:val="006904A6"/>
    <w:rsid w:val="00692627"/>
    <w:rsid w:val="0069476D"/>
    <w:rsid w:val="006969E7"/>
    <w:rsid w:val="006A3643"/>
    <w:rsid w:val="006A5CCC"/>
    <w:rsid w:val="006C2A29"/>
    <w:rsid w:val="006C64CF"/>
    <w:rsid w:val="006D17B1"/>
    <w:rsid w:val="006D4752"/>
    <w:rsid w:val="006D708A"/>
    <w:rsid w:val="006E14C1"/>
    <w:rsid w:val="006F0292"/>
    <w:rsid w:val="006F27FA"/>
    <w:rsid w:val="006F416B"/>
    <w:rsid w:val="006F519B"/>
    <w:rsid w:val="00701BCE"/>
    <w:rsid w:val="00703136"/>
    <w:rsid w:val="00713675"/>
    <w:rsid w:val="00715823"/>
    <w:rsid w:val="007322EC"/>
    <w:rsid w:val="00733CB3"/>
    <w:rsid w:val="00737B93"/>
    <w:rsid w:val="00745BF0"/>
    <w:rsid w:val="007615FE"/>
    <w:rsid w:val="0076655C"/>
    <w:rsid w:val="007742DC"/>
    <w:rsid w:val="00790301"/>
    <w:rsid w:val="00791437"/>
    <w:rsid w:val="00793E1B"/>
    <w:rsid w:val="007B0C2C"/>
    <w:rsid w:val="007B278E"/>
    <w:rsid w:val="007B47A7"/>
    <w:rsid w:val="007C38BE"/>
    <w:rsid w:val="007C5C23"/>
    <w:rsid w:val="007E2A26"/>
    <w:rsid w:val="007F2348"/>
    <w:rsid w:val="00803F07"/>
    <w:rsid w:val="0080749A"/>
    <w:rsid w:val="0080783C"/>
    <w:rsid w:val="00811B14"/>
    <w:rsid w:val="00821FB8"/>
    <w:rsid w:val="00822ACD"/>
    <w:rsid w:val="00835BF4"/>
    <w:rsid w:val="008411D8"/>
    <w:rsid w:val="00843555"/>
    <w:rsid w:val="00855C66"/>
    <w:rsid w:val="00871EE4"/>
    <w:rsid w:val="00881D31"/>
    <w:rsid w:val="008A528A"/>
    <w:rsid w:val="008B293F"/>
    <w:rsid w:val="008B7371"/>
    <w:rsid w:val="008D3DDB"/>
    <w:rsid w:val="008D3F98"/>
    <w:rsid w:val="008F573F"/>
    <w:rsid w:val="009034EC"/>
    <w:rsid w:val="00916D33"/>
    <w:rsid w:val="0093067A"/>
    <w:rsid w:val="00941C60"/>
    <w:rsid w:val="00962613"/>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37F3E"/>
    <w:rsid w:val="00A46E98"/>
    <w:rsid w:val="00A575B1"/>
    <w:rsid w:val="00A6352B"/>
    <w:rsid w:val="00A701B5"/>
    <w:rsid w:val="00A714BB"/>
    <w:rsid w:val="00A92D8F"/>
    <w:rsid w:val="00AB1FBE"/>
    <w:rsid w:val="00AB20E8"/>
    <w:rsid w:val="00AB22F6"/>
    <w:rsid w:val="00AB2988"/>
    <w:rsid w:val="00AB7999"/>
    <w:rsid w:val="00AD3292"/>
    <w:rsid w:val="00AE7AF0"/>
    <w:rsid w:val="00B44489"/>
    <w:rsid w:val="00B47040"/>
    <w:rsid w:val="00B500CA"/>
    <w:rsid w:val="00B55E94"/>
    <w:rsid w:val="00B62505"/>
    <w:rsid w:val="00B67CCB"/>
    <w:rsid w:val="00B86314"/>
    <w:rsid w:val="00B936A5"/>
    <w:rsid w:val="00B95C3B"/>
    <w:rsid w:val="00BA115B"/>
    <w:rsid w:val="00BA1C2E"/>
    <w:rsid w:val="00BC200B"/>
    <w:rsid w:val="00BC4756"/>
    <w:rsid w:val="00BC671D"/>
    <w:rsid w:val="00BC69A4"/>
    <w:rsid w:val="00BE0680"/>
    <w:rsid w:val="00BE305F"/>
    <w:rsid w:val="00BE7BA3"/>
    <w:rsid w:val="00BF5682"/>
    <w:rsid w:val="00BF7B09"/>
    <w:rsid w:val="00C042FA"/>
    <w:rsid w:val="00C12E98"/>
    <w:rsid w:val="00C20A95"/>
    <w:rsid w:val="00C2692F"/>
    <w:rsid w:val="00C3207C"/>
    <w:rsid w:val="00C400E1"/>
    <w:rsid w:val="00C41187"/>
    <w:rsid w:val="00C42752"/>
    <w:rsid w:val="00C63C31"/>
    <w:rsid w:val="00C757A0"/>
    <w:rsid w:val="00C760DE"/>
    <w:rsid w:val="00C82630"/>
    <w:rsid w:val="00C85B4E"/>
    <w:rsid w:val="00C907F7"/>
    <w:rsid w:val="00CA2103"/>
    <w:rsid w:val="00CB6B99"/>
    <w:rsid w:val="00CE4C87"/>
    <w:rsid w:val="00CE544A"/>
    <w:rsid w:val="00D11E1C"/>
    <w:rsid w:val="00D160B0"/>
    <w:rsid w:val="00D17F94"/>
    <w:rsid w:val="00D21514"/>
    <w:rsid w:val="00D223FC"/>
    <w:rsid w:val="00D26D1E"/>
    <w:rsid w:val="00D3675F"/>
    <w:rsid w:val="00D474CF"/>
    <w:rsid w:val="00D5547E"/>
    <w:rsid w:val="00D85237"/>
    <w:rsid w:val="00D869A1"/>
    <w:rsid w:val="00DA40E3"/>
    <w:rsid w:val="00DA413F"/>
    <w:rsid w:val="00DA4584"/>
    <w:rsid w:val="00DA614B"/>
    <w:rsid w:val="00DA68A1"/>
    <w:rsid w:val="00DC3060"/>
    <w:rsid w:val="00DC7F59"/>
    <w:rsid w:val="00DE0FB2"/>
    <w:rsid w:val="00DF093E"/>
    <w:rsid w:val="00DF2FF6"/>
    <w:rsid w:val="00E01F42"/>
    <w:rsid w:val="00E206D6"/>
    <w:rsid w:val="00E20FA7"/>
    <w:rsid w:val="00E3366E"/>
    <w:rsid w:val="00E52086"/>
    <w:rsid w:val="00E543A6"/>
    <w:rsid w:val="00E60479"/>
    <w:rsid w:val="00E61D73"/>
    <w:rsid w:val="00E715C7"/>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0BF"/>
    <w:rsid w:val="00F445B1"/>
    <w:rsid w:val="00F45CD4"/>
    <w:rsid w:val="00F6310A"/>
    <w:rsid w:val="00F66DCA"/>
    <w:rsid w:val="00F74F53"/>
    <w:rsid w:val="00F750AD"/>
    <w:rsid w:val="00F7606D"/>
    <w:rsid w:val="00F81670"/>
    <w:rsid w:val="00F82024"/>
    <w:rsid w:val="00F95BC9"/>
    <w:rsid w:val="00F96D9E"/>
    <w:rsid w:val="00FA624C"/>
    <w:rsid w:val="00FA6720"/>
    <w:rsid w:val="00FB0487"/>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own2\Downloads\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28FB-7B36-4B5C-ABA0-50A70DB0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2</TotalTime>
  <Pages>5</Pages>
  <Words>1962</Words>
  <Characters>10575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cphythian</cp:lastModifiedBy>
  <cp:revision>4</cp:revision>
  <cp:lastPrinted>2018-11-14T13:30:00Z</cp:lastPrinted>
  <dcterms:created xsi:type="dcterms:W3CDTF">2018-11-14T18:14:00Z</dcterms:created>
  <dcterms:modified xsi:type="dcterms:W3CDTF">2018-11-15T10:44:00Z</dcterms:modified>
</cp:coreProperties>
</file>